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DE289" w14:textId="77777777" w:rsidR="007D7317" w:rsidRPr="007D7317" w:rsidRDefault="007D7317" w:rsidP="007D7317">
      <w:pPr>
        <w:spacing w:line="240" w:lineRule="auto"/>
        <w:jc w:val="center"/>
        <w:rPr>
          <w:rFonts w:ascii="Times New Roman" w:eastAsia="Times New Roman" w:hAnsi="Times New Roman" w:cs="Times New Roman"/>
          <w:sz w:val="24"/>
          <w:szCs w:val="24"/>
        </w:rPr>
      </w:pPr>
      <w:r w:rsidRPr="007D7317">
        <w:rPr>
          <w:rFonts w:ascii="Calibri" w:eastAsia="Times New Roman" w:hAnsi="Calibri" w:cs="Calibri"/>
          <w:b/>
          <w:bCs/>
          <w:color w:val="000000"/>
          <w:sz w:val="28"/>
          <w:szCs w:val="28"/>
        </w:rPr>
        <w:t>Data Diplomacy</w:t>
      </w:r>
    </w:p>
    <w:p w14:paraId="4520F5FF" w14:textId="77777777" w:rsidR="00C9494F" w:rsidRDefault="00C9494F" w:rsidP="007D7317">
      <w:pPr>
        <w:shd w:val="clear" w:color="auto" w:fill="FFFFFF"/>
        <w:spacing w:before="100" w:after="100" w:line="240" w:lineRule="auto"/>
        <w:rPr>
          <w:rFonts w:ascii="Calibri" w:eastAsia="Times New Roman" w:hAnsi="Calibri" w:cs="Calibri"/>
          <w:b/>
          <w:bCs/>
          <w:color w:val="000000"/>
          <w:sz w:val="24"/>
          <w:szCs w:val="24"/>
        </w:rPr>
      </w:pPr>
    </w:p>
    <w:p w14:paraId="0DD86189" w14:textId="47FCA64B" w:rsidR="007D7317" w:rsidRPr="007D7317" w:rsidRDefault="007D7317" w:rsidP="007D7317">
      <w:pPr>
        <w:shd w:val="clear" w:color="auto" w:fill="FFFFFF"/>
        <w:spacing w:before="100" w:after="100" w:line="240" w:lineRule="auto"/>
        <w:rPr>
          <w:rFonts w:ascii="Times New Roman" w:eastAsia="Times New Roman" w:hAnsi="Times New Roman" w:cs="Times New Roman"/>
          <w:sz w:val="24"/>
          <w:szCs w:val="24"/>
        </w:rPr>
      </w:pPr>
      <w:r w:rsidRPr="007D7317">
        <w:rPr>
          <w:rFonts w:ascii="Calibri" w:eastAsia="Times New Roman" w:hAnsi="Calibri" w:cs="Calibri"/>
          <w:b/>
          <w:bCs/>
          <w:color w:val="000000"/>
          <w:sz w:val="24"/>
          <w:szCs w:val="24"/>
        </w:rPr>
        <w:t>Membership:</w:t>
      </w:r>
      <w:r w:rsidRPr="007D7317">
        <w:rPr>
          <w:rFonts w:ascii="Calibri" w:eastAsia="Times New Roman" w:hAnsi="Calibri" w:cs="Calibri"/>
          <w:color w:val="000000"/>
          <w:sz w:val="24"/>
          <w:szCs w:val="24"/>
        </w:rPr>
        <w:t xml:space="preserve"> Chair, </w:t>
      </w:r>
      <w:r w:rsidRPr="007D7317">
        <w:rPr>
          <w:rFonts w:ascii="Calibri" w:eastAsia="Times New Roman" w:hAnsi="Calibri" w:cs="Calibri"/>
          <w:color w:val="222222"/>
          <w:sz w:val="24"/>
          <w:szCs w:val="24"/>
        </w:rPr>
        <w:t>Patricia MUÑOZ Palma</w:t>
      </w:r>
      <w:r w:rsidRPr="007D7317">
        <w:rPr>
          <w:rFonts w:ascii="Calibri" w:eastAsia="Times New Roman" w:hAnsi="Calibri" w:cs="Calibri"/>
          <w:color w:val="000000"/>
          <w:sz w:val="24"/>
          <w:szCs w:val="24"/>
        </w:rPr>
        <w:t xml:space="preserve">. Members: </w:t>
      </w:r>
      <w:r w:rsidRPr="007D7317">
        <w:rPr>
          <w:rFonts w:ascii="Calibri" w:eastAsia="Times New Roman" w:hAnsi="Calibri" w:cs="Calibri"/>
          <w:color w:val="222222"/>
          <w:sz w:val="24"/>
          <w:szCs w:val="24"/>
        </w:rPr>
        <w:t xml:space="preserve">Paul BERKMAN, </w:t>
      </w:r>
      <w:r w:rsidR="007C53BA">
        <w:rPr>
          <w:rFonts w:ascii="Calibri" w:eastAsia="Times New Roman" w:hAnsi="Calibri" w:cs="Calibri"/>
          <w:color w:val="222222"/>
          <w:sz w:val="24"/>
          <w:szCs w:val="24"/>
        </w:rPr>
        <w:t xml:space="preserve">Mariel BOROWITZ*, </w:t>
      </w:r>
      <w:r w:rsidRPr="007D7317">
        <w:rPr>
          <w:rFonts w:ascii="Calibri" w:eastAsia="Times New Roman" w:hAnsi="Calibri" w:cs="Calibri"/>
          <w:color w:val="222222"/>
          <w:sz w:val="24"/>
          <w:szCs w:val="24"/>
        </w:rPr>
        <w:t xml:space="preserve">Rocio DUQUE*, Mercury FOX*, </w:t>
      </w:r>
      <w:proofErr w:type="spellStart"/>
      <w:r w:rsidRPr="007D7317">
        <w:rPr>
          <w:rFonts w:ascii="Calibri" w:eastAsia="Times New Roman" w:hAnsi="Calibri" w:cs="Calibri"/>
          <w:color w:val="222222"/>
          <w:sz w:val="24"/>
          <w:szCs w:val="24"/>
        </w:rPr>
        <w:t>Raed</w:t>
      </w:r>
      <w:proofErr w:type="spellEnd"/>
      <w:r w:rsidRPr="007D7317">
        <w:rPr>
          <w:rFonts w:ascii="Calibri" w:eastAsia="Times New Roman" w:hAnsi="Calibri" w:cs="Calibri"/>
          <w:color w:val="222222"/>
          <w:sz w:val="24"/>
          <w:szCs w:val="24"/>
        </w:rPr>
        <w:t xml:space="preserve"> SHARIF, Paul UHLIR, Joseph WAFULA, YARIME Masaru, ZHANG Lili.</w:t>
      </w:r>
    </w:p>
    <w:p w14:paraId="5E92010F" w14:textId="625930BA" w:rsidR="007D7317" w:rsidRPr="007D7317" w:rsidRDefault="007D7317" w:rsidP="007D7317">
      <w:pPr>
        <w:shd w:val="clear" w:color="auto" w:fill="FFFFFF"/>
        <w:spacing w:before="100" w:after="100" w:line="240" w:lineRule="auto"/>
        <w:rPr>
          <w:rFonts w:ascii="Times New Roman" w:eastAsia="Times New Roman" w:hAnsi="Times New Roman" w:cs="Times New Roman"/>
          <w:sz w:val="24"/>
          <w:szCs w:val="24"/>
        </w:rPr>
      </w:pPr>
      <w:r w:rsidRPr="007D7317">
        <w:rPr>
          <w:rFonts w:ascii="Calibri" w:eastAsia="Times New Roman" w:hAnsi="Calibri" w:cs="Calibri"/>
          <w:b/>
          <w:bCs/>
          <w:color w:val="000000"/>
          <w:sz w:val="24"/>
          <w:szCs w:val="24"/>
        </w:rPr>
        <w:t>Scope:</w:t>
      </w:r>
      <w:r w:rsidRPr="007D7317">
        <w:rPr>
          <w:rFonts w:ascii="Calibri" w:eastAsia="Times New Roman" w:hAnsi="Calibri" w:cs="Calibri"/>
          <w:color w:val="000000"/>
          <w:sz w:val="24"/>
          <w:szCs w:val="24"/>
        </w:rPr>
        <w:t xml:space="preserve"> The DPC is establishing several subgroups and activities to carry out its work, including a Data Diplomacy subgroup, which is the focus of this plan.</w:t>
      </w:r>
    </w:p>
    <w:p w14:paraId="223F849A" w14:textId="6D9E26C2" w:rsidR="007D7317" w:rsidRPr="007D7317" w:rsidRDefault="007D7317" w:rsidP="007D7317">
      <w:pPr>
        <w:spacing w:line="240" w:lineRule="auto"/>
        <w:rPr>
          <w:rFonts w:ascii="Times New Roman" w:eastAsia="Times New Roman" w:hAnsi="Times New Roman" w:cs="Times New Roman"/>
          <w:sz w:val="24"/>
          <w:szCs w:val="24"/>
        </w:rPr>
      </w:pPr>
      <w:r w:rsidRPr="007D7317">
        <w:rPr>
          <w:rFonts w:ascii="Calibri" w:eastAsia="Times New Roman" w:hAnsi="Calibri" w:cs="Calibri"/>
          <w:b/>
          <w:bCs/>
          <w:color w:val="000000"/>
          <w:sz w:val="24"/>
          <w:szCs w:val="24"/>
        </w:rPr>
        <w:t>Potential Topics:</w:t>
      </w:r>
      <w:r w:rsidRPr="007D7317">
        <w:rPr>
          <w:rFonts w:ascii="Calibri" w:eastAsia="Times New Roman" w:hAnsi="Calibri" w:cs="Calibri"/>
          <w:color w:val="000000"/>
          <w:sz w:val="24"/>
          <w:szCs w:val="24"/>
        </w:rPr>
        <w:t xml:space="preserve"> T</w:t>
      </w:r>
      <w:r w:rsidRPr="007D7317">
        <w:rPr>
          <w:rFonts w:ascii="Calibri" w:eastAsia="Times New Roman" w:hAnsi="Calibri" w:cs="Calibri"/>
          <w:color w:val="222222"/>
          <w:sz w:val="24"/>
          <w:szCs w:val="24"/>
        </w:rPr>
        <w:t xml:space="preserve">he Data Diplomacy subgroup can be active in the area of </w:t>
      </w:r>
      <w:r w:rsidR="005736AD">
        <w:rPr>
          <w:rFonts w:ascii="Calibri" w:eastAsia="Times New Roman" w:hAnsi="Calibri" w:cs="Calibri"/>
          <w:color w:val="222222"/>
          <w:sz w:val="24"/>
          <w:szCs w:val="24"/>
        </w:rPr>
        <w:t xml:space="preserve">public </w:t>
      </w:r>
      <w:r w:rsidRPr="007D7317">
        <w:rPr>
          <w:rFonts w:ascii="Calibri" w:eastAsia="Times New Roman" w:hAnsi="Calibri" w:cs="Calibri"/>
          <w:color w:val="222222"/>
          <w:sz w:val="24"/>
          <w:szCs w:val="24"/>
        </w:rPr>
        <w:t xml:space="preserve">data for policymakers to more effectively use factually-based evidence and expert advice within a policy framework, </w:t>
      </w:r>
      <w:r w:rsidR="005736AD">
        <w:rPr>
          <w:rFonts w:ascii="Calibri" w:eastAsia="Times New Roman" w:hAnsi="Calibri" w:cs="Calibri"/>
          <w:color w:val="222222"/>
          <w:sz w:val="24"/>
          <w:szCs w:val="24"/>
        </w:rPr>
        <w:t xml:space="preserve">perhaps </w:t>
      </w:r>
      <w:r w:rsidRPr="007D7317">
        <w:rPr>
          <w:rFonts w:ascii="Calibri" w:eastAsia="Times New Roman" w:hAnsi="Calibri" w:cs="Calibri"/>
          <w:color w:val="222222"/>
          <w:sz w:val="24"/>
          <w:szCs w:val="24"/>
        </w:rPr>
        <w:t xml:space="preserve">in consultation </w:t>
      </w:r>
      <w:r w:rsidR="005736AD">
        <w:rPr>
          <w:rFonts w:ascii="Calibri" w:eastAsia="Times New Roman" w:hAnsi="Calibri" w:cs="Calibri"/>
          <w:color w:val="222222"/>
          <w:sz w:val="24"/>
          <w:szCs w:val="24"/>
        </w:rPr>
        <w:t xml:space="preserve">or coordination </w:t>
      </w:r>
      <w:r w:rsidRPr="007D7317">
        <w:rPr>
          <w:rFonts w:ascii="Calibri" w:eastAsia="Times New Roman" w:hAnsi="Calibri" w:cs="Calibri"/>
          <w:color w:val="222222"/>
          <w:sz w:val="24"/>
          <w:szCs w:val="24"/>
        </w:rPr>
        <w:t xml:space="preserve">with other organizations with similar goals. Such an activity can further define, explain, and encourage transparency from the expert community </w:t>
      </w:r>
      <w:proofErr w:type="gramStart"/>
      <w:r w:rsidRPr="007D7317">
        <w:rPr>
          <w:rFonts w:ascii="Calibri" w:eastAsia="Times New Roman" w:hAnsi="Calibri" w:cs="Calibri"/>
          <w:color w:val="222222"/>
          <w:sz w:val="24"/>
          <w:szCs w:val="24"/>
        </w:rPr>
        <w:t>with regard to</w:t>
      </w:r>
      <w:proofErr w:type="gramEnd"/>
      <w:r w:rsidRPr="007D7317">
        <w:rPr>
          <w:rFonts w:ascii="Calibri" w:eastAsia="Times New Roman" w:hAnsi="Calibri" w:cs="Calibri"/>
          <w:color w:val="222222"/>
          <w:sz w:val="24"/>
          <w:szCs w:val="24"/>
        </w:rPr>
        <w:t xml:space="preserve"> open data and data sharing. Examples of the use of data for policy</w:t>
      </w:r>
      <w:r w:rsidR="005736AD">
        <w:rPr>
          <w:rFonts w:ascii="Calibri" w:eastAsia="Times New Roman" w:hAnsi="Calibri" w:cs="Calibri"/>
          <w:color w:val="222222"/>
          <w:sz w:val="24"/>
          <w:szCs w:val="24"/>
        </w:rPr>
        <w:t xml:space="preserve"> or policy for data</w:t>
      </w:r>
      <w:r w:rsidRPr="007D7317">
        <w:rPr>
          <w:rFonts w:ascii="Calibri" w:eastAsia="Times New Roman" w:hAnsi="Calibri" w:cs="Calibri"/>
          <w:color w:val="222222"/>
          <w:sz w:val="24"/>
          <w:szCs w:val="24"/>
        </w:rPr>
        <w:t xml:space="preserve"> from an international or global perspective that have been initially identified by the subgroup members include the following topics:</w:t>
      </w:r>
    </w:p>
    <w:p w14:paraId="79CECDDA" w14:textId="67ADB18B" w:rsidR="007D7317" w:rsidRPr="007D7317" w:rsidRDefault="007D7317" w:rsidP="007D7317">
      <w:pPr>
        <w:numPr>
          <w:ilvl w:val="0"/>
          <w:numId w:val="5"/>
        </w:numPr>
        <w:spacing w:line="240" w:lineRule="auto"/>
        <w:textAlignment w:val="baseline"/>
        <w:rPr>
          <w:rFonts w:ascii="Calibri" w:eastAsia="Times New Roman" w:hAnsi="Calibri" w:cs="Calibri"/>
          <w:color w:val="000000"/>
          <w:sz w:val="24"/>
          <w:szCs w:val="24"/>
        </w:rPr>
      </w:pPr>
      <w:r w:rsidRPr="007D7317">
        <w:rPr>
          <w:rFonts w:ascii="Calibri" w:eastAsia="Times New Roman" w:hAnsi="Calibri" w:cs="Calibri"/>
          <w:b/>
          <w:color w:val="000000"/>
          <w:sz w:val="24"/>
          <w:szCs w:val="24"/>
        </w:rPr>
        <w:t>The influence of open data and data sharing on international agreements.</w:t>
      </w:r>
      <w:r w:rsidRPr="007D7317">
        <w:rPr>
          <w:rFonts w:ascii="Calibri" w:eastAsia="Times New Roman" w:hAnsi="Calibri" w:cs="Calibri"/>
          <w:color w:val="000000"/>
          <w:sz w:val="24"/>
          <w:szCs w:val="24"/>
        </w:rPr>
        <w:t xml:space="preserve"> This relates to </w:t>
      </w:r>
      <w:r w:rsidR="00D41113">
        <w:rPr>
          <w:rFonts w:ascii="Calibri" w:eastAsia="Times New Roman" w:hAnsi="Calibri" w:cs="Calibri"/>
          <w:color w:val="000000"/>
          <w:sz w:val="24"/>
          <w:szCs w:val="24"/>
        </w:rPr>
        <w:t xml:space="preserve">a retrospective examination of </w:t>
      </w:r>
      <w:r w:rsidRPr="007D7317">
        <w:rPr>
          <w:rFonts w:ascii="Calibri" w:eastAsia="Times New Roman" w:hAnsi="Calibri" w:cs="Calibri"/>
          <w:color w:val="000000"/>
          <w:sz w:val="24"/>
          <w:szCs w:val="24"/>
        </w:rPr>
        <w:t>policy decision making, including for the benefit of governments (across all jur</w:t>
      </w:r>
      <w:r w:rsidR="00335785">
        <w:rPr>
          <w:rFonts w:ascii="Calibri" w:eastAsia="Times New Roman" w:hAnsi="Calibri" w:cs="Calibri"/>
          <w:color w:val="000000"/>
          <w:sz w:val="24"/>
          <w:szCs w:val="24"/>
        </w:rPr>
        <w:t>i</w:t>
      </w:r>
      <w:r w:rsidRPr="007D7317">
        <w:rPr>
          <w:rFonts w:ascii="Calibri" w:eastAsia="Times New Roman" w:hAnsi="Calibri" w:cs="Calibri"/>
          <w:color w:val="000000"/>
          <w:sz w:val="24"/>
          <w:szCs w:val="24"/>
        </w:rPr>
        <w:t xml:space="preserve">sdictions) from the top down </w:t>
      </w:r>
      <w:proofErr w:type="gramStart"/>
      <w:r w:rsidRPr="007D7317">
        <w:rPr>
          <w:rFonts w:ascii="Calibri" w:eastAsia="Times New Roman" w:hAnsi="Calibri" w:cs="Calibri"/>
          <w:color w:val="000000"/>
          <w:sz w:val="24"/>
          <w:szCs w:val="24"/>
        </w:rPr>
        <w:t>and also</w:t>
      </w:r>
      <w:proofErr w:type="gramEnd"/>
      <w:r w:rsidRPr="007D7317">
        <w:rPr>
          <w:rFonts w:ascii="Calibri" w:eastAsia="Times New Roman" w:hAnsi="Calibri" w:cs="Calibri"/>
          <w:color w:val="000000"/>
          <w:sz w:val="24"/>
          <w:szCs w:val="24"/>
        </w:rPr>
        <w:t xml:space="preserve"> for others in the public and private sectors from the bottom up for influencing governments and treaty organizations.  An introductory guide to </w:t>
      </w:r>
      <w:r w:rsidR="0082070A">
        <w:rPr>
          <w:rFonts w:ascii="Calibri" w:eastAsia="Times New Roman" w:hAnsi="Calibri" w:cs="Calibri"/>
          <w:color w:val="000000"/>
          <w:sz w:val="24"/>
          <w:szCs w:val="24"/>
        </w:rPr>
        <w:t>one or more</w:t>
      </w:r>
      <w:r w:rsidRPr="007D7317">
        <w:rPr>
          <w:rFonts w:ascii="Calibri" w:eastAsia="Times New Roman" w:hAnsi="Calibri" w:cs="Calibri"/>
          <w:color w:val="000000"/>
          <w:sz w:val="24"/>
          <w:szCs w:val="24"/>
        </w:rPr>
        <w:t xml:space="preserve"> existing international agreements and how factual or research data already </w:t>
      </w:r>
      <w:proofErr w:type="gramStart"/>
      <w:r w:rsidRPr="007D7317">
        <w:rPr>
          <w:rFonts w:ascii="Calibri" w:eastAsia="Times New Roman" w:hAnsi="Calibri" w:cs="Calibri"/>
          <w:color w:val="000000"/>
          <w:sz w:val="24"/>
          <w:szCs w:val="24"/>
        </w:rPr>
        <w:t>support</w:t>
      </w:r>
      <w:proofErr w:type="gramEnd"/>
      <w:r w:rsidRPr="007D7317">
        <w:rPr>
          <w:rFonts w:ascii="Calibri" w:eastAsia="Times New Roman" w:hAnsi="Calibri" w:cs="Calibri"/>
          <w:color w:val="000000"/>
          <w:sz w:val="24"/>
          <w:szCs w:val="24"/>
        </w:rPr>
        <w:t xml:space="preserve"> them could be useful.</w:t>
      </w:r>
      <w:r w:rsidR="00D41113">
        <w:rPr>
          <w:rFonts w:ascii="Calibri" w:eastAsia="Times New Roman" w:hAnsi="Calibri" w:cs="Calibri"/>
          <w:color w:val="000000"/>
          <w:sz w:val="24"/>
          <w:szCs w:val="24"/>
        </w:rPr>
        <w:t xml:space="preserve"> What are the successes and failures?</w:t>
      </w:r>
    </w:p>
    <w:p w14:paraId="4EB2703A" w14:textId="544A6D40" w:rsidR="00335785" w:rsidRDefault="007D7317" w:rsidP="00884C4C">
      <w:pPr>
        <w:numPr>
          <w:ilvl w:val="0"/>
          <w:numId w:val="5"/>
        </w:numPr>
        <w:spacing w:line="240" w:lineRule="auto"/>
        <w:textAlignment w:val="baseline"/>
        <w:rPr>
          <w:rFonts w:ascii="Calibri" w:eastAsia="Times New Roman" w:hAnsi="Calibri" w:cs="Calibri"/>
          <w:color w:val="000000"/>
          <w:sz w:val="24"/>
          <w:szCs w:val="24"/>
        </w:rPr>
      </w:pPr>
      <w:r w:rsidRPr="007D7317">
        <w:rPr>
          <w:rFonts w:ascii="Calibri" w:eastAsia="Times New Roman" w:hAnsi="Calibri" w:cs="Calibri"/>
          <w:b/>
          <w:color w:val="000000"/>
          <w:sz w:val="24"/>
          <w:szCs w:val="24"/>
        </w:rPr>
        <w:t>The potential use of open data by different stakeholders for policy decision making is another issue area.</w:t>
      </w:r>
      <w:r w:rsidRPr="007D7317">
        <w:rPr>
          <w:rFonts w:ascii="Calibri" w:eastAsia="Times New Roman" w:hAnsi="Calibri" w:cs="Calibri"/>
          <w:color w:val="000000"/>
          <w:sz w:val="24"/>
          <w:szCs w:val="24"/>
        </w:rPr>
        <w:t xml:space="preserve"> For example, using open </w:t>
      </w:r>
      <w:r w:rsidR="00D41113">
        <w:rPr>
          <w:rFonts w:ascii="Calibri" w:eastAsia="Times New Roman" w:hAnsi="Calibri" w:cs="Calibri"/>
          <w:color w:val="000000"/>
          <w:sz w:val="24"/>
          <w:szCs w:val="24"/>
        </w:rPr>
        <w:t xml:space="preserve">remote-sensing, </w:t>
      </w:r>
      <w:r w:rsidRPr="007D7317">
        <w:rPr>
          <w:rFonts w:ascii="Calibri" w:eastAsia="Times New Roman" w:hAnsi="Calibri" w:cs="Calibri"/>
          <w:color w:val="000000"/>
          <w:sz w:val="24"/>
          <w:szCs w:val="24"/>
        </w:rPr>
        <w:t xml:space="preserve">Earth observation satellite and </w:t>
      </w:r>
      <w:r w:rsidRPr="007D7317">
        <w:rPr>
          <w:rFonts w:ascii="Calibri" w:eastAsia="Times New Roman" w:hAnsi="Calibri" w:cs="Calibri"/>
          <w:i/>
          <w:color w:val="000000"/>
          <w:sz w:val="24"/>
          <w:szCs w:val="24"/>
        </w:rPr>
        <w:t>in situ</w:t>
      </w:r>
      <w:r w:rsidRPr="007D7317">
        <w:rPr>
          <w:rFonts w:ascii="Calibri" w:eastAsia="Times New Roman" w:hAnsi="Calibri" w:cs="Calibri"/>
          <w:color w:val="000000"/>
          <w:sz w:val="24"/>
          <w:szCs w:val="24"/>
        </w:rPr>
        <w:t xml:space="preserve"> data for developing, monitoring, verifying, and enforcing international agreements is a rich area of inquiry that has long been underutilized. Examples of treaty regimes in which data could play a greater role include</w:t>
      </w:r>
      <w:r w:rsidR="0082070A" w:rsidRPr="00335785">
        <w:rPr>
          <w:rFonts w:ascii="Calibri" w:eastAsia="Times New Roman" w:hAnsi="Calibri" w:cs="Calibri"/>
          <w:color w:val="000000"/>
          <w:sz w:val="24"/>
          <w:szCs w:val="24"/>
        </w:rPr>
        <w:t xml:space="preserve">, </w:t>
      </w:r>
      <w:r w:rsidR="0082070A" w:rsidRPr="00335785">
        <w:rPr>
          <w:rFonts w:ascii="Calibri" w:eastAsia="Times New Roman" w:hAnsi="Calibri" w:cs="Calibri"/>
          <w:i/>
          <w:color w:val="000000"/>
          <w:sz w:val="24"/>
          <w:szCs w:val="24"/>
        </w:rPr>
        <w:t>inter alia</w:t>
      </w:r>
      <w:r w:rsidR="0082070A" w:rsidRPr="00335785">
        <w:rPr>
          <w:rFonts w:ascii="Calibri" w:eastAsia="Times New Roman" w:hAnsi="Calibri" w:cs="Calibri"/>
          <w:color w:val="000000"/>
          <w:sz w:val="24"/>
          <w:szCs w:val="24"/>
        </w:rPr>
        <w:t>,</w:t>
      </w:r>
      <w:r w:rsidRPr="007D7317">
        <w:rPr>
          <w:rFonts w:ascii="Calibri" w:eastAsia="Times New Roman" w:hAnsi="Calibri" w:cs="Calibri"/>
          <w:color w:val="000000"/>
          <w:sz w:val="24"/>
          <w:szCs w:val="24"/>
        </w:rPr>
        <w:t xml:space="preserve"> environmental (common, non-sovereign areas such as the oceans, Antarctica, the atmosphere/climate, outer space, and sovereign common areas such as the Arctic or other regional land-use agreements), humanitarian (refugees, genocide, disaster response/mitigation), </w:t>
      </w:r>
      <w:r w:rsidR="0082070A" w:rsidRPr="00335785">
        <w:rPr>
          <w:rFonts w:ascii="Calibri" w:eastAsia="Times New Roman" w:hAnsi="Calibri" w:cs="Calibri"/>
          <w:color w:val="000000"/>
          <w:sz w:val="24"/>
          <w:szCs w:val="24"/>
        </w:rPr>
        <w:t xml:space="preserve">and </w:t>
      </w:r>
      <w:r w:rsidRPr="007D7317">
        <w:rPr>
          <w:rFonts w:ascii="Calibri" w:eastAsia="Times New Roman" w:hAnsi="Calibri" w:cs="Calibri"/>
          <w:color w:val="000000"/>
          <w:sz w:val="24"/>
          <w:szCs w:val="24"/>
        </w:rPr>
        <w:t xml:space="preserve">socioeconomic statistical indicators (national reporting, rankings, UN SDGs). </w:t>
      </w:r>
      <w:r w:rsidR="00CD5DAF" w:rsidRPr="00335785">
        <w:rPr>
          <w:rFonts w:ascii="Calibri" w:eastAsia="Times New Roman" w:hAnsi="Calibri" w:cs="Calibri"/>
          <w:color w:val="000000"/>
          <w:sz w:val="24"/>
          <w:szCs w:val="24"/>
        </w:rPr>
        <w:t>Perhaps treaties and</w:t>
      </w:r>
      <w:r w:rsidR="00335785" w:rsidRPr="00335785">
        <w:rPr>
          <w:rFonts w:ascii="Calibri" w:eastAsia="Times New Roman" w:hAnsi="Calibri" w:cs="Calibri"/>
          <w:color w:val="000000"/>
          <w:sz w:val="24"/>
          <w:szCs w:val="24"/>
        </w:rPr>
        <w:t xml:space="preserve"> </w:t>
      </w:r>
      <w:r w:rsidR="00CD5DAF" w:rsidRPr="00335785">
        <w:rPr>
          <w:rFonts w:ascii="Calibri" w:eastAsia="Times New Roman" w:hAnsi="Calibri" w:cs="Calibri"/>
          <w:color w:val="000000"/>
          <w:sz w:val="24"/>
          <w:szCs w:val="24"/>
        </w:rPr>
        <w:t xml:space="preserve">their </w:t>
      </w:r>
      <w:r w:rsidR="00335785" w:rsidRPr="00335785">
        <w:rPr>
          <w:rFonts w:ascii="Calibri" w:eastAsia="Times New Roman" w:hAnsi="Calibri" w:cs="Calibri"/>
          <w:color w:val="000000"/>
          <w:sz w:val="24"/>
          <w:szCs w:val="24"/>
        </w:rPr>
        <w:t xml:space="preserve">broader </w:t>
      </w:r>
      <w:r w:rsidR="00CD5DAF" w:rsidRPr="00335785">
        <w:rPr>
          <w:rFonts w:ascii="Calibri" w:eastAsia="Times New Roman" w:hAnsi="Calibri" w:cs="Calibri"/>
          <w:color w:val="000000"/>
          <w:sz w:val="24"/>
          <w:szCs w:val="24"/>
        </w:rPr>
        <w:t>regimes could be analyzed for the applicability of new data sources</w:t>
      </w:r>
      <w:r w:rsidR="00335785" w:rsidRPr="00335785">
        <w:rPr>
          <w:rFonts w:ascii="Calibri" w:eastAsia="Times New Roman" w:hAnsi="Calibri" w:cs="Calibri"/>
          <w:color w:val="000000"/>
          <w:sz w:val="24"/>
          <w:szCs w:val="24"/>
        </w:rPr>
        <w:t>, uses,</w:t>
      </w:r>
      <w:r w:rsidR="00CD5DAF" w:rsidRPr="00335785">
        <w:rPr>
          <w:rFonts w:ascii="Calibri" w:eastAsia="Times New Roman" w:hAnsi="Calibri" w:cs="Calibri"/>
          <w:color w:val="000000"/>
          <w:sz w:val="24"/>
          <w:szCs w:val="24"/>
        </w:rPr>
        <w:t xml:space="preserve"> and tools. </w:t>
      </w:r>
      <w:r w:rsidRPr="007D7317">
        <w:rPr>
          <w:rFonts w:ascii="Calibri" w:eastAsia="Times New Roman" w:hAnsi="Calibri" w:cs="Calibri"/>
          <w:color w:val="000000"/>
          <w:sz w:val="24"/>
          <w:szCs w:val="24"/>
        </w:rPr>
        <w:t>Using data analytics techniques, GIS, and visualization tools can be especially effective.</w:t>
      </w:r>
      <w:r w:rsidR="00335785" w:rsidRPr="00335785">
        <w:rPr>
          <w:rFonts w:ascii="Calibri" w:eastAsia="Times New Roman" w:hAnsi="Calibri" w:cs="Calibri"/>
          <w:color w:val="000000"/>
          <w:sz w:val="24"/>
          <w:szCs w:val="24"/>
        </w:rPr>
        <w:t xml:space="preserve"> </w:t>
      </w:r>
      <w:r w:rsidR="00D41113">
        <w:rPr>
          <w:rFonts w:ascii="Calibri" w:eastAsia="Times New Roman" w:hAnsi="Calibri" w:cs="Calibri"/>
          <w:color w:val="000000"/>
          <w:sz w:val="24"/>
          <w:szCs w:val="24"/>
        </w:rPr>
        <w:t>How do</w:t>
      </w:r>
      <w:r w:rsidR="00335785" w:rsidRPr="00335785">
        <w:rPr>
          <w:rFonts w:ascii="Calibri" w:eastAsia="Times New Roman" w:hAnsi="Calibri" w:cs="Calibri"/>
          <w:color w:val="000000"/>
          <w:sz w:val="24"/>
          <w:szCs w:val="24"/>
        </w:rPr>
        <w:t xml:space="preserve"> governmental and non-governmental groups in each regime take different approaches to the uses of available data</w:t>
      </w:r>
      <w:r w:rsidR="00D41113">
        <w:rPr>
          <w:rFonts w:ascii="Calibri" w:eastAsia="Times New Roman" w:hAnsi="Calibri" w:cs="Calibri"/>
          <w:color w:val="000000"/>
          <w:sz w:val="24"/>
          <w:szCs w:val="24"/>
        </w:rPr>
        <w:t xml:space="preserve"> and how could that be implemented in a standard, predictable way from a practical standpoint?</w:t>
      </w:r>
    </w:p>
    <w:p w14:paraId="02C231C7" w14:textId="45C8300A" w:rsidR="007D7317" w:rsidRPr="007D7317" w:rsidRDefault="00335785" w:rsidP="00884C4C">
      <w:pPr>
        <w:numPr>
          <w:ilvl w:val="0"/>
          <w:numId w:val="5"/>
        </w:numPr>
        <w:spacing w:line="240" w:lineRule="auto"/>
        <w:textAlignment w:val="baseline"/>
        <w:rPr>
          <w:rFonts w:ascii="Calibri" w:eastAsia="Times New Roman" w:hAnsi="Calibri" w:cs="Calibri"/>
          <w:color w:val="000000"/>
          <w:sz w:val="24"/>
          <w:szCs w:val="24"/>
        </w:rPr>
      </w:pPr>
      <w:r>
        <w:rPr>
          <w:rFonts w:ascii="Calibri" w:eastAsia="Times New Roman" w:hAnsi="Calibri" w:cs="Calibri"/>
          <w:b/>
          <w:color w:val="000000"/>
          <w:sz w:val="24"/>
          <w:szCs w:val="24"/>
        </w:rPr>
        <w:t>P</w:t>
      </w:r>
      <w:r w:rsidR="007D7317" w:rsidRPr="007D7317">
        <w:rPr>
          <w:rFonts w:ascii="Calibri" w:eastAsia="Times New Roman" w:hAnsi="Calibri" w:cs="Calibri"/>
          <w:b/>
          <w:color w:val="000000"/>
          <w:sz w:val="24"/>
          <w:szCs w:val="24"/>
        </w:rPr>
        <w:t>rocesses are important.</w:t>
      </w:r>
      <w:r w:rsidR="007D7317" w:rsidRPr="007D7317">
        <w:rPr>
          <w:rFonts w:ascii="Calibri" w:eastAsia="Times New Roman" w:hAnsi="Calibri" w:cs="Calibri"/>
          <w:color w:val="000000"/>
          <w:sz w:val="24"/>
          <w:szCs w:val="24"/>
        </w:rPr>
        <w:t xml:space="preserve"> Good data management practices in support of diplomatic objectives need to be better understood and systematized. This includes standards for quality </w:t>
      </w:r>
      <w:r w:rsidR="00C9494F">
        <w:rPr>
          <w:rFonts w:ascii="Calibri" w:eastAsia="Times New Roman" w:hAnsi="Calibri" w:cs="Calibri"/>
          <w:color w:val="000000"/>
          <w:sz w:val="24"/>
          <w:szCs w:val="24"/>
        </w:rPr>
        <w:t xml:space="preserve">control and </w:t>
      </w:r>
      <w:r w:rsidR="007D7317" w:rsidRPr="007D7317">
        <w:rPr>
          <w:rFonts w:ascii="Calibri" w:eastAsia="Times New Roman" w:hAnsi="Calibri" w:cs="Calibri"/>
          <w:color w:val="000000"/>
          <w:sz w:val="24"/>
          <w:szCs w:val="24"/>
        </w:rPr>
        <w:t>assurance, provenance/veracity</w:t>
      </w:r>
      <w:r w:rsidR="00CD5DAF" w:rsidRPr="00335785">
        <w:rPr>
          <w:rFonts w:ascii="Calibri" w:eastAsia="Times New Roman" w:hAnsi="Calibri" w:cs="Calibri"/>
          <w:color w:val="000000"/>
          <w:sz w:val="24"/>
          <w:szCs w:val="24"/>
        </w:rPr>
        <w:t>/chain-of-custody</w:t>
      </w:r>
      <w:r w:rsidR="007D7317" w:rsidRPr="007D7317">
        <w:rPr>
          <w:rFonts w:ascii="Calibri" w:eastAsia="Times New Roman" w:hAnsi="Calibri" w:cs="Calibri"/>
          <w:color w:val="000000"/>
          <w:sz w:val="24"/>
          <w:szCs w:val="24"/>
        </w:rPr>
        <w:t xml:space="preserve">, good organization/metadata, access and reuse, fitness for purpose, </w:t>
      </w:r>
      <w:r w:rsidR="005736AD" w:rsidRPr="00335785">
        <w:rPr>
          <w:rFonts w:ascii="Calibri" w:eastAsia="Times New Roman" w:hAnsi="Calibri" w:cs="Calibri"/>
          <w:color w:val="000000"/>
          <w:sz w:val="24"/>
          <w:szCs w:val="24"/>
        </w:rPr>
        <w:t>and the like</w:t>
      </w:r>
      <w:r w:rsidR="007D7317" w:rsidRPr="007D7317">
        <w:rPr>
          <w:rFonts w:ascii="Calibri" w:eastAsia="Times New Roman" w:hAnsi="Calibri" w:cs="Calibri"/>
          <w:color w:val="000000"/>
          <w:sz w:val="24"/>
          <w:szCs w:val="24"/>
        </w:rPr>
        <w:t xml:space="preserve">. Best practices may include a description and discussion of statements of bias and proactive </w:t>
      </w:r>
      <w:r w:rsidR="007D7317" w:rsidRPr="007D7317">
        <w:rPr>
          <w:rFonts w:ascii="Calibri" w:eastAsia="Times New Roman" w:hAnsi="Calibri" w:cs="Calibri"/>
          <w:color w:val="000000"/>
          <w:sz w:val="24"/>
          <w:szCs w:val="24"/>
        </w:rPr>
        <w:lastRenderedPageBreak/>
        <w:t xml:space="preserve">transparency concepts and responsibilities, which </w:t>
      </w:r>
      <w:r w:rsidR="0080119C" w:rsidRPr="00335785">
        <w:rPr>
          <w:rFonts w:ascii="Calibri" w:eastAsia="Times New Roman" w:hAnsi="Calibri" w:cs="Calibri"/>
          <w:color w:val="000000"/>
          <w:sz w:val="24"/>
          <w:szCs w:val="24"/>
        </w:rPr>
        <w:t xml:space="preserve">likely </w:t>
      </w:r>
      <w:r w:rsidR="007D7317" w:rsidRPr="007D7317">
        <w:rPr>
          <w:rFonts w:ascii="Calibri" w:eastAsia="Times New Roman" w:hAnsi="Calibri" w:cs="Calibri"/>
          <w:color w:val="000000"/>
          <w:sz w:val="24"/>
          <w:szCs w:val="24"/>
        </w:rPr>
        <w:t xml:space="preserve">go a great deal further than </w:t>
      </w:r>
      <w:r w:rsidR="00CD5DAF" w:rsidRPr="00335785">
        <w:rPr>
          <w:rFonts w:ascii="Calibri" w:eastAsia="Times New Roman" w:hAnsi="Calibri" w:cs="Calibri"/>
          <w:color w:val="000000"/>
          <w:sz w:val="24"/>
          <w:szCs w:val="24"/>
        </w:rPr>
        <w:t xml:space="preserve">typical </w:t>
      </w:r>
      <w:r w:rsidR="007D7317" w:rsidRPr="007D7317">
        <w:rPr>
          <w:rFonts w:ascii="Calibri" w:eastAsia="Times New Roman" w:hAnsi="Calibri" w:cs="Calibri"/>
          <w:color w:val="000000"/>
          <w:sz w:val="24"/>
          <w:szCs w:val="24"/>
        </w:rPr>
        <w:t>conflict of interest statements.</w:t>
      </w:r>
      <w:r w:rsidR="0082070A" w:rsidRPr="00335785">
        <w:rPr>
          <w:rFonts w:ascii="Calibri" w:eastAsia="Times New Roman" w:hAnsi="Calibri" w:cs="Calibri"/>
          <w:color w:val="000000"/>
          <w:sz w:val="24"/>
          <w:szCs w:val="24"/>
        </w:rPr>
        <w:t xml:space="preserve"> The processes should be accurate, verifiable, and engender trust and confidence </w:t>
      </w:r>
      <w:r w:rsidRPr="00335785">
        <w:rPr>
          <w:rFonts w:ascii="Calibri" w:eastAsia="Times New Roman" w:hAnsi="Calibri" w:cs="Calibri"/>
          <w:color w:val="000000"/>
          <w:sz w:val="24"/>
          <w:szCs w:val="24"/>
        </w:rPr>
        <w:t>in</w:t>
      </w:r>
      <w:r w:rsidR="0082070A" w:rsidRPr="00335785">
        <w:rPr>
          <w:rFonts w:ascii="Calibri" w:eastAsia="Times New Roman" w:hAnsi="Calibri" w:cs="Calibri"/>
          <w:color w:val="000000"/>
          <w:sz w:val="24"/>
          <w:szCs w:val="24"/>
        </w:rPr>
        <w:t xml:space="preserve"> the outputs and outcomes</w:t>
      </w:r>
      <w:r w:rsidR="00C9494F">
        <w:rPr>
          <w:rFonts w:ascii="Calibri" w:eastAsia="Times New Roman" w:hAnsi="Calibri" w:cs="Calibri"/>
          <w:color w:val="000000"/>
          <w:sz w:val="24"/>
          <w:szCs w:val="24"/>
        </w:rPr>
        <w:t xml:space="preserve"> for all stakeholders</w:t>
      </w:r>
      <w:r w:rsidR="0082070A" w:rsidRPr="00335785">
        <w:rPr>
          <w:rFonts w:ascii="Calibri" w:eastAsia="Times New Roman" w:hAnsi="Calibri" w:cs="Calibri"/>
          <w:color w:val="000000"/>
          <w:sz w:val="24"/>
          <w:szCs w:val="24"/>
        </w:rPr>
        <w:t>.</w:t>
      </w:r>
      <w:r w:rsidR="007D7317" w:rsidRPr="007D7317">
        <w:rPr>
          <w:rFonts w:ascii="Calibri" w:eastAsia="Times New Roman" w:hAnsi="Calibri" w:cs="Calibri"/>
          <w:color w:val="000000"/>
          <w:sz w:val="24"/>
          <w:szCs w:val="24"/>
        </w:rPr>
        <w:t xml:space="preserve"> </w:t>
      </w:r>
    </w:p>
    <w:p w14:paraId="6EFC5696" w14:textId="101B81F0" w:rsidR="007D7317" w:rsidRPr="007D7317" w:rsidRDefault="007D7317" w:rsidP="007D7317">
      <w:pPr>
        <w:numPr>
          <w:ilvl w:val="0"/>
          <w:numId w:val="5"/>
        </w:numPr>
        <w:spacing w:line="240" w:lineRule="auto"/>
        <w:textAlignment w:val="baseline"/>
        <w:rPr>
          <w:rFonts w:ascii="Calibri" w:eastAsia="Times New Roman" w:hAnsi="Calibri" w:cs="Calibri"/>
          <w:color w:val="222222"/>
          <w:sz w:val="24"/>
          <w:szCs w:val="24"/>
        </w:rPr>
      </w:pPr>
      <w:r w:rsidRPr="007D7317">
        <w:rPr>
          <w:rFonts w:ascii="Calibri" w:eastAsia="Times New Roman" w:hAnsi="Calibri" w:cs="Calibri"/>
          <w:b/>
          <w:color w:val="222222"/>
          <w:sz w:val="24"/>
          <w:szCs w:val="24"/>
        </w:rPr>
        <w:t>Guidance for effectively communicating to the public the ways that data impact society</w:t>
      </w:r>
      <w:r w:rsidR="0080119C" w:rsidRPr="00335785">
        <w:rPr>
          <w:rFonts w:ascii="Calibri" w:eastAsia="Times New Roman" w:hAnsi="Calibri" w:cs="Calibri"/>
          <w:b/>
          <w:color w:val="222222"/>
          <w:sz w:val="24"/>
          <w:szCs w:val="24"/>
        </w:rPr>
        <w:t xml:space="preserve"> is always necessary</w:t>
      </w:r>
      <w:r w:rsidRPr="007D7317">
        <w:rPr>
          <w:rFonts w:ascii="Calibri" w:eastAsia="Times New Roman" w:hAnsi="Calibri" w:cs="Calibri"/>
          <w:b/>
          <w:color w:val="222222"/>
          <w:sz w:val="24"/>
          <w:szCs w:val="24"/>
        </w:rPr>
        <w:t>.</w:t>
      </w:r>
      <w:r w:rsidRPr="007D7317">
        <w:rPr>
          <w:rFonts w:ascii="Calibri" w:eastAsia="Times New Roman" w:hAnsi="Calibri" w:cs="Calibri"/>
          <w:color w:val="222222"/>
          <w:sz w:val="24"/>
          <w:szCs w:val="24"/>
        </w:rPr>
        <w:t xml:space="preserve"> Data </w:t>
      </w:r>
      <w:r w:rsidR="0080119C">
        <w:rPr>
          <w:rFonts w:ascii="Calibri" w:eastAsia="Times New Roman" w:hAnsi="Calibri" w:cs="Calibri"/>
          <w:color w:val="222222"/>
          <w:sz w:val="24"/>
          <w:szCs w:val="24"/>
        </w:rPr>
        <w:t>are</w:t>
      </w:r>
      <w:r w:rsidRPr="007D7317">
        <w:rPr>
          <w:rFonts w:ascii="Calibri" w:eastAsia="Times New Roman" w:hAnsi="Calibri" w:cs="Calibri"/>
          <w:color w:val="222222"/>
          <w:sz w:val="24"/>
          <w:szCs w:val="24"/>
        </w:rPr>
        <w:t xml:space="preserve"> a robust asset that is vitally important to national security, the economy, and personal freedom; the public should be afforded a better understanding of the fundamental role of data in society. Re</w:t>
      </w:r>
      <w:r w:rsidR="0080119C">
        <w:rPr>
          <w:rFonts w:ascii="Calibri" w:eastAsia="Times New Roman" w:hAnsi="Calibri" w:cs="Calibri"/>
          <w:color w:val="222222"/>
          <w:sz w:val="24"/>
          <w:szCs w:val="24"/>
        </w:rPr>
        <w:t>search and re</w:t>
      </w:r>
      <w:r w:rsidRPr="007D7317">
        <w:rPr>
          <w:rFonts w:ascii="Calibri" w:eastAsia="Times New Roman" w:hAnsi="Calibri" w:cs="Calibri"/>
          <w:color w:val="222222"/>
          <w:sz w:val="24"/>
          <w:szCs w:val="24"/>
        </w:rPr>
        <w:t>commendations may include frameworks and terminology that improve the public’s understanding of th</w:t>
      </w:r>
      <w:r w:rsidR="0080119C">
        <w:rPr>
          <w:rFonts w:ascii="Calibri" w:eastAsia="Times New Roman" w:hAnsi="Calibri" w:cs="Calibri"/>
          <w:color w:val="222222"/>
          <w:sz w:val="24"/>
          <w:szCs w:val="24"/>
        </w:rPr>
        <w:t>ose roles</w:t>
      </w:r>
      <w:r w:rsidRPr="007D7317">
        <w:rPr>
          <w:rFonts w:ascii="Calibri" w:eastAsia="Times New Roman" w:hAnsi="Calibri" w:cs="Calibri"/>
          <w:color w:val="222222"/>
          <w:sz w:val="24"/>
          <w:szCs w:val="24"/>
        </w:rPr>
        <w:t xml:space="preserve">.  </w:t>
      </w:r>
    </w:p>
    <w:p w14:paraId="6192BAA5" w14:textId="77777777" w:rsidR="007D7317" w:rsidRPr="007D7317" w:rsidRDefault="007D7317" w:rsidP="007D7317">
      <w:pPr>
        <w:shd w:val="clear" w:color="auto" w:fill="FFFFFF"/>
        <w:spacing w:after="0" w:line="240" w:lineRule="auto"/>
        <w:rPr>
          <w:rFonts w:ascii="Times New Roman" w:eastAsia="Times New Roman" w:hAnsi="Times New Roman" w:cs="Times New Roman"/>
          <w:sz w:val="24"/>
          <w:szCs w:val="24"/>
        </w:rPr>
      </w:pPr>
      <w:r w:rsidRPr="007D7317">
        <w:rPr>
          <w:rFonts w:ascii="Times New Roman" w:eastAsia="Times New Roman" w:hAnsi="Times New Roman" w:cs="Times New Roman"/>
          <w:sz w:val="24"/>
          <w:szCs w:val="24"/>
        </w:rPr>
        <w:t> </w:t>
      </w:r>
    </w:p>
    <w:p w14:paraId="550F29FA" w14:textId="77777777" w:rsidR="007D7317" w:rsidRPr="007D7317" w:rsidRDefault="007D7317" w:rsidP="007D7317">
      <w:pPr>
        <w:shd w:val="clear" w:color="auto" w:fill="FFFFFF"/>
        <w:spacing w:after="0" w:line="240" w:lineRule="auto"/>
        <w:rPr>
          <w:rFonts w:ascii="Times New Roman" w:eastAsia="Times New Roman" w:hAnsi="Times New Roman" w:cs="Times New Roman"/>
          <w:sz w:val="24"/>
          <w:szCs w:val="24"/>
        </w:rPr>
      </w:pPr>
      <w:r w:rsidRPr="007D7317">
        <w:rPr>
          <w:rFonts w:ascii="Calibri" w:eastAsia="Times New Roman" w:hAnsi="Calibri" w:cs="Calibri"/>
          <w:color w:val="222222"/>
          <w:sz w:val="24"/>
          <w:szCs w:val="24"/>
        </w:rPr>
        <w:t>Additional or revised issues will be developed by the subgroup members in their conference call meetings and in discussions with other cooperating organizations, as appropriate.</w:t>
      </w:r>
    </w:p>
    <w:p w14:paraId="41CA3416" w14:textId="77777777" w:rsidR="007D7317" w:rsidRPr="007D7317" w:rsidRDefault="007D7317" w:rsidP="007D7317">
      <w:pPr>
        <w:shd w:val="clear" w:color="auto" w:fill="FFFFFF"/>
        <w:spacing w:after="0" w:line="240" w:lineRule="auto"/>
        <w:rPr>
          <w:rFonts w:ascii="Times New Roman" w:eastAsia="Times New Roman" w:hAnsi="Times New Roman" w:cs="Times New Roman"/>
          <w:sz w:val="24"/>
          <w:szCs w:val="24"/>
        </w:rPr>
      </w:pPr>
      <w:r w:rsidRPr="007D7317">
        <w:rPr>
          <w:rFonts w:ascii="Calibri" w:eastAsia="Times New Roman" w:hAnsi="Calibri" w:cs="Calibri"/>
          <w:color w:val="222222"/>
          <w:sz w:val="24"/>
          <w:szCs w:val="24"/>
        </w:rPr>
        <w:t xml:space="preserve"> </w:t>
      </w:r>
    </w:p>
    <w:p w14:paraId="1186C3DD" w14:textId="12AF2E48" w:rsidR="007D7317" w:rsidRPr="007D7317" w:rsidRDefault="007D7317" w:rsidP="007D7317">
      <w:pPr>
        <w:spacing w:after="0" w:line="240" w:lineRule="auto"/>
        <w:rPr>
          <w:rFonts w:ascii="Times New Roman" w:eastAsia="Times New Roman" w:hAnsi="Times New Roman" w:cs="Times New Roman"/>
          <w:sz w:val="24"/>
          <w:szCs w:val="24"/>
        </w:rPr>
      </w:pPr>
      <w:r w:rsidRPr="007D7317">
        <w:rPr>
          <w:rFonts w:ascii="Calibri" w:eastAsia="Times New Roman" w:hAnsi="Calibri" w:cs="Calibri"/>
          <w:b/>
          <w:bCs/>
          <w:color w:val="000000"/>
          <w:sz w:val="24"/>
          <w:szCs w:val="24"/>
        </w:rPr>
        <w:t>Process:</w:t>
      </w:r>
      <w:r w:rsidRPr="007D7317">
        <w:rPr>
          <w:rFonts w:ascii="Calibri" w:eastAsia="Times New Roman" w:hAnsi="Calibri" w:cs="Calibri"/>
          <w:color w:val="000000"/>
          <w:sz w:val="24"/>
          <w:szCs w:val="24"/>
        </w:rPr>
        <w:t xml:space="preserve"> A series of approximately monthly calls by the Data Diplomacy subgroup of the DPC will be held to guide its work. The substantive and procedural aspects will be agreed in conjunction with </w:t>
      </w:r>
      <w:r w:rsidR="005736AD">
        <w:rPr>
          <w:rFonts w:ascii="Calibri" w:eastAsia="Times New Roman" w:hAnsi="Calibri" w:cs="Calibri"/>
          <w:color w:val="000000"/>
          <w:sz w:val="24"/>
          <w:szCs w:val="24"/>
        </w:rPr>
        <w:t>o</w:t>
      </w:r>
      <w:r w:rsidRPr="007D7317">
        <w:rPr>
          <w:rFonts w:ascii="Calibri" w:eastAsia="Times New Roman" w:hAnsi="Calibri" w:cs="Calibri"/>
          <w:color w:val="000000"/>
          <w:sz w:val="24"/>
          <w:szCs w:val="24"/>
        </w:rPr>
        <w:t>the</w:t>
      </w:r>
      <w:r w:rsidR="005736AD">
        <w:rPr>
          <w:rFonts w:ascii="Calibri" w:eastAsia="Times New Roman" w:hAnsi="Calibri" w:cs="Calibri"/>
          <w:color w:val="000000"/>
          <w:sz w:val="24"/>
          <w:szCs w:val="24"/>
        </w:rPr>
        <w:t>r</w:t>
      </w:r>
      <w:r w:rsidRPr="007D7317">
        <w:rPr>
          <w:rFonts w:ascii="Calibri" w:eastAsia="Times New Roman" w:hAnsi="Calibri" w:cs="Calibri"/>
          <w:color w:val="000000"/>
          <w:sz w:val="24"/>
          <w:szCs w:val="24"/>
        </w:rPr>
        <w:t xml:space="preserve"> </w:t>
      </w:r>
      <w:r w:rsidR="005736AD">
        <w:rPr>
          <w:rFonts w:ascii="Calibri" w:eastAsia="Times New Roman" w:hAnsi="Calibri" w:cs="Calibri"/>
          <w:color w:val="000000"/>
          <w:sz w:val="24"/>
          <w:szCs w:val="24"/>
        </w:rPr>
        <w:t>similarly-focused</w:t>
      </w:r>
      <w:r w:rsidRPr="007D7317">
        <w:rPr>
          <w:rFonts w:ascii="Calibri" w:eastAsia="Times New Roman" w:hAnsi="Calibri" w:cs="Calibri"/>
          <w:color w:val="000000"/>
          <w:sz w:val="24"/>
          <w:szCs w:val="24"/>
        </w:rPr>
        <w:t xml:space="preserve"> organization</w:t>
      </w:r>
      <w:r w:rsidR="005736AD">
        <w:rPr>
          <w:rFonts w:ascii="Calibri" w:eastAsia="Times New Roman" w:hAnsi="Calibri" w:cs="Calibri"/>
          <w:color w:val="000000"/>
          <w:sz w:val="24"/>
          <w:szCs w:val="24"/>
        </w:rPr>
        <w:t>s</w:t>
      </w:r>
      <w:r w:rsidRPr="007D7317">
        <w:rPr>
          <w:rFonts w:ascii="Calibri" w:eastAsia="Times New Roman" w:hAnsi="Calibri" w:cs="Calibri"/>
          <w:color w:val="000000"/>
          <w:sz w:val="24"/>
          <w:szCs w:val="24"/>
        </w:rPr>
        <w:t>. A determination of how each issue/problem will be followed up will be made by early 2019.</w:t>
      </w:r>
    </w:p>
    <w:p w14:paraId="36CF1EEA" w14:textId="77777777" w:rsidR="00C9494F" w:rsidRDefault="00C9494F" w:rsidP="007D7317">
      <w:pPr>
        <w:spacing w:line="240" w:lineRule="auto"/>
        <w:rPr>
          <w:rFonts w:ascii="Calibri" w:eastAsia="Times New Roman" w:hAnsi="Calibri" w:cs="Calibri"/>
          <w:b/>
          <w:bCs/>
          <w:color w:val="000000"/>
          <w:sz w:val="24"/>
          <w:szCs w:val="24"/>
        </w:rPr>
      </w:pPr>
    </w:p>
    <w:p w14:paraId="7A14BBA4" w14:textId="2052B458" w:rsidR="007D7317" w:rsidRPr="007D7317" w:rsidRDefault="007D7317" w:rsidP="007D7317">
      <w:pPr>
        <w:spacing w:line="240" w:lineRule="auto"/>
        <w:rPr>
          <w:rFonts w:ascii="Times New Roman" w:eastAsia="Times New Roman" w:hAnsi="Times New Roman" w:cs="Times New Roman"/>
          <w:sz w:val="24"/>
          <w:szCs w:val="24"/>
        </w:rPr>
      </w:pPr>
      <w:r w:rsidRPr="007D7317">
        <w:rPr>
          <w:rFonts w:ascii="Calibri" w:eastAsia="Times New Roman" w:hAnsi="Calibri" w:cs="Calibri"/>
          <w:b/>
          <w:bCs/>
          <w:color w:val="000000"/>
          <w:sz w:val="24"/>
          <w:szCs w:val="24"/>
        </w:rPr>
        <w:t>Output and Outcome:</w:t>
      </w:r>
      <w:r w:rsidRPr="007D7317">
        <w:rPr>
          <w:rFonts w:ascii="Calibri" w:eastAsia="Times New Roman" w:hAnsi="Calibri" w:cs="Calibri"/>
          <w:color w:val="000000"/>
          <w:sz w:val="24"/>
          <w:szCs w:val="24"/>
        </w:rPr>
        <w:t xml:space="preserve"> This is to be determined but is likely to include summaries of meetings and reports or statements endorsed by CODATA and other cooperating organizations, </w:t>
      </w:r>
      <w:r w:rsidR="00865E9D">
        <w:rPr>
          <w:rFonts w:ascii="Calibri" w:eastAsia="Times New Roman" w:hAnsi="Calibri" w:cs="Calibri"/>
          <w:color w:val="000000"/>
          <w:sz w:val="24"/>
          <w:szCs w:val="24"/>
        </w:rPr>
        <w:t xml:space="preserve">such as the International Network for Government Science Advice (INGSA—see: </w:t>
      </w:r>
      <w:hyperlink r:id="rId7" w:history="1">
        <w:r w:rsidR="00865E9D" w:rsidRPr="00E46A35">
          <w:rPr>
            <w:rStyle w:val="Hyperlink"/>
            <w:rFonts w:ascii="Calibri" w:eastAsia="Times New Roman" w:hAnsi="Calibri" w:cs="Calibri"/>
            <w:sz w:val="24"/>
            <w:szCs w:val="24"/>
          </w:rPr>
          <w:t>https://www.ingsa.org/</w:t>
        </w:r>
      </w:hyperlink>
      <w:r w:rsidR="00865E9D">
        <w:rPr>
          <w:rFonts w:ascii="Calibri" w:eastAsia="Times New Roman" w:hAnsi="Calibri" w:cs="Calibri"/>
          <w:color w:val="000000"/>
          <w:sz w:val="24"/>
          <w:szCs w:val="24"/>
        </w:rPr>
        <w:t>),</w:t>
      </w:r>
      <w:bookmarkStart w:id="0" w:name="_GoBack"/>
      <w:bookmarkEnd w:id="0"/>
      <w:r w:rsidR="00865E9D">
        <w:rPr>
          <w:rFonts w:ascii="Calibri" w:eastAsia="Times New Roman" w:hAnsi="Calibri" w:cs="Calibri"/>
          <w:color w:val="000000"/>
          <w:sz w:val="24"/>
          <w:szCs w:val="24"/>
        </w:rPr>
        <w:t xml:space="preserve"> </w:t>
      </w:r>
      <w:r w:rsidRPr="007D7317">
        <w:rPr>
          <w:rFonts w:ascii="Calibri" w:eastAsia="Times New Roman" w:hAnsi="Calibri" w:cs="Calibri"/>
          <w:color w:val="000000"/>
          <w:sz w:val="24"/>
          <w:szCs w:val="24"/>
        </w:rPr>
        <w:t>as appropriate. All subgroup members who contribute text and remain engaged in the process will be listed as authors in any written outputs.</w:t>
      </w:r>
    </w:p>
    <w:p w14:paraId="086F71ED" w14:textId="0CD9BA5C" w:rsidR="007D7317" w:rsidRPr="007D7317" w:rsidRDefault="0080119C" w:rsidP="007D7317">
      <w:pPr>
        <w:spacing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The sub</w:t>
      </w:r>
      <w:r w:rsidR="007D7317" w:rsidRPr="007D7317">
        <w:rPr>
          <w:rFonts w:ascii="Calibri" w:eastAsia="Times New Roman" w:hAnsi="Calibri" w:cs="Calibri"/>
          <w:color w:val="000000"/>
          <w:sz w:val="24"/>
          <w:szCs w:val="24"/>
        </w:rPr>
        <w:t>group</w:t>
      </w:r>
      <w:r>
        <w:rPr>
          <w:rFonts w:ascii="Calibri" w:eastAsia="Times New Roman" w:hAnsi="Calibri" w:cs="Calibri"/>
          <w:color w:val="000000"/>
          <w:sz w:val="24"/>
          <w:szCs w:val="24"/>
        </w:rPr>
        <w:t xml:space="preserve"> and any other cooperating</w:t>
      </w:r>
      <w:r w:rsidR="007D7317" w:rsidRPr="007D7317">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organization </w:t>
      </w:r>
      <w:r w:rsidR="007D7317" w:rsidRPr="007D7317">
        <w:rPr>
          <w:rFonts w:ascii="Calibri" w:eastAsia="Times New Roman" w:hAnsi="Calibri" w:cs="Calibri"/>
          <w:color w:val="000000"/>
          <w:sz w:val="24"/>
          <w:szCs w:val="24"/>
        </w:rPr>
        <w:t>can use this mechanism to propose joint projects, which may include sponsored work and assistance with grant proposal</w:t>
      </w:r>
      <w:r w:rsidR="007D7317">
        <w:rPr>
          <w:rFonts w:ascii="Calibri" w:eastAsia="Times New Roman" w:hAnsi="Calibri" w:cs="Calibri"/>
          <w:color w:val="000000"/>
          <w:sz w:val="24"/>
          <w:szCs w:val="24"/>
        </w:rPr>
        <w:t>s</w:t>
      </w:r>
      <w:r w:rsidR="007D7317" w:rsidRPr="007D7317">
        <w:rPr>
          <w:rFonts w:ascii="Calibri" w:eastAsia="Times New Roman" w:hAnsi="Calibri" w:cs="Calibri"/>
          <w:color w:val="000000"/>
          <w:sz w:val="24"/>
          <w:szCs w:val="24"/>
        </w:rPr>
        <w:t xml:space="preserve">, to draft white papers, journal articles, and other scholarly literature; host or </w:t>
      </w:r>
      <w:r>
        <w:rPr>
          <w:rFonts w:ascii="Calibri" w:eastAsia="Times New Roman" w:hAnsi="Calibri" w:cs="Calibri"/>
          <w:color w:val="000000"/>
          <w:sz w:val="24"/>
          <w:szCs w:val="24"/>
        </w:rPr>
        <w:t>participate in</w:t>
      </w:r>
      <w:r w:rsidR="007D7317" w:rsidRPr="007D7317">
        <w:rPr>
          <w:rFonts w:ascii="Calibri" w:eastAsia="Times New Roman" w:hAnsi="Calibri" w:cs="Calibri"/>
          <w:color w:val="000000"/>
          <w:sz w:val="24"/>
          <w:szCs w:val="24"/>
        </w:rPr>
        <w:t xml:space="preserve"> lectures, workshops, and other academic events; propose joint project work; and develop </w:t>
      </w:r>
      <w:r>
        <w:rPr>
          <w:rFonts w:ascii="Calibri" w:eastAsia="Times New Roman" w:hAnsi="Calibri" w:cs="Calibri"/>
          <w:color w:val="000000"/>
          <w:sz w:val="24"/>
          <w:szCs w:val="24"/>
        </w:rPr>
        <w:t xml:space="preserve">possible </w:t>
      </w:r>
      <w:r w:rsidR="007D7317" w:rsidRPr="007D7317">
        <w:rPr>
          <w:rFonts w:ascii="Calibri" w:eastAsia="Times New Roman" w:hAnsi="Calibri" w:cs="Calibri"/>
          <w:color w:val="000000"/>
          <w:sz w:val="24"/>
          <w:szCs w:val="24"/>
        </w:rPr>
        <w:t>consortium activities. Proposals should include a statement about how the activity can contribute to the mission goals of the Data Diplomacy subgroup and of CODATA, and how the involvement of CODATA and its Data Diplomacy subgroup might contribute to the mission</w:t>
      </w:r>
      <w:r>
        <w:rPr>
          <w:rFonts w:ascii="Calibri" w:eastAsia="Times New Roman" w:hAnsi="Calibri" w:cs="Calibri"/>
          <w:color w:val="000000"/>
          <w:sz w:val="24"/>
          <w:szCs w:val="24"/>
        </w:rPr>
        <w:t xml:space="preserve"> of the funding body</w:t>
      </w:r>
      <w:r w:rsidR="00335785">
        <w:rPr>
          <w:rFonts w:ascii="Calibri" w:eastAsia="Times New Roman" w:hAnsi="Calibri" w:cs="Calibri"/>
          <w:color w:val="000000"/>
          <w:sz w:val="24"/>
          <w:szCs w:val="24"/>
        </w:rPr>
        <w:t>, among other requirements of the proposal process</w:t>
      </w:r>
      <w:r w:rsidR="007D7317" w:rsidRPr="007D7317">
        <w:rPr>
          <w:rFonts w:ascii="Calibri" w:eastAsia="Times New Roman" w:hAnsi="Calibri" w:cs="Calibri"/>
          <w:color w:val="000000"/>
          <w:sz w:val="24"/>
          <w:szCs w:val="24"/>
        </w:rPr>
        <w:t>.</w:t>
      </w:r>
    </w:p>
    <w:p w14:paraId="32055625" w14:textId="77777777" w:rsidR="00C9494F" w:rsidRDefault="007D7317" w:rsidP="007D7317">
      <w:pPr>
        <w:spacing w:line="240" w:lineRule="auto"/>
        <w:rPr>
          <w:rFonts w:ascii="Calibri" w:eastAsia="Times New Roman" w:hAnsi="Calibri" w:cs="Calibri"/>
          <w:color w:val="000000"/>
        </w:rPr>
      </w:pPr>
      <w:r w:rsidRPr="007D7317">
        <w:rPr>
          <w:rFonts w:ascii="Calibri" w:eastAsia="Times New Roman" w:hAnsi="Calibri" w:cs="Calibri"/>
          <w:color w:val="000000"/>
        </w:rPr>
        <w:t>________________________</w:t>
      </w:r>
    </w:p>
    <w:p w14:paraId="3FD95FAA" w14:textId="275B48DA" w:rsidR="007D7317" w:rsidRPr="007D7317" w:rsidRDefault="007D7317" w:rsidP="007D7317">
      <w:pPr>
        <w:spacing w:line="240" w:lineRule="auto"/>
        <w:rPr>
          <w:rFonts w:ascii="Times New Roman" w:eastAsia="Times New Roman" w:hAnsi="Times New Roman" w:cs="Times New Roman"/>
          <w:sz w:val="24"/>
          <w:szCs w:val="24"/>
        </w:rPr>
      </w:pPr>
      <w:r w:rsidRPr="007D7317">
        <w:rPr>
          <w:rFonts w:ascii="Calibri" w:eastAsia="Times New Roman" w:hAnsi="Calibri" w:cs="Calibri"/>
          <w:color w:val="000000"/>
        </w:rPr>
        <w:t>*  The sub-group members listed with an asterisk are ad hoc members of the subgroup only and not full members of the CODATA Data Policy Committee (DPC).</w:t>
      </w:r>
    </w:p>
    <w:p w14:paraId="3268107A" w14:textId="17B943E4" w:rsidR="00D70638" w:rsidRPr="007D7317" w:rsidRDefault="00D70638" w:rsidP="007D7317"/>
    <w:sectPr w:rsidR="00D70638" w:rsidRPr="007D73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236E6" w14:textId="77777777" w:rsidR="00307D06" w:rsidRDefault="00307D06" w:rsidP="00175941">
      <w:pPr>
        <w:spacing w:after="0" w:line="240" w:lineRule="auto"/>
      </w:pPr>
      <w:r>
        <w:separator/>
      </w:r>
    </w:p>
  </w:endnote>
  <w:endnote w:type="continuationSeparator" w:id="0">
    <w:p w14:paraId="77734E46" w14:textId="77777777" w:rsidR="00307D06" w:rsidRDefault="00307D06" w:rsidP="0017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109C4" w14:textId="77777777" w:rsidR="00307D06" w:rsidRDefault="00307D06" w:rsidP="00175941">
      <w:pPr>
        <w:spacing w:after="0" w:line="240" w:lineRule="auto"/>
      </w:pPr>
      <w:r>
        <w:separator/>
      </w:r>
    </w:p>
  </w:footnote>
  <w:footnote w:type="continuationSeparator" w:id="0">
    <w:p w14:paraId="15A7C992" w14:textId="77777777" w:rsidR="00307D06" w:rsidRDefault="00307D06" w:rsidP="00175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E9CE" w14:textId="020D56DC" w:rsidR="00DD5F04" w:rsidRPr="00C9494F" w:rsidRDefault="00DD5F04">
    <w:pPr>
      <w:pStyle w:val="Header"/>
      <w:rPr>
        <w:b/>
      </w:rPr>
    </w:pPr>
    <w:r>
      <w:tab/>
    </w:r>
    <w:r>
      <w:tab/>
    </w:r>
    <w:r w:rsidRPr="00C9494F">
      <w:rPr>
        <w:b/>
      </w:rPr>
      <w:t>201</w:t>
    </w:r>
    <w:r w:rsidR="00C9494F" w:rsidRPr="00C9494F">
      <w:rPr>
        <w:b/>
      </w:rPr>
      <w:t>8 DRAFT</w:t>
    </w:r>
  </w:p>
  <w:p w14:paraId="17752DA6" w14:textId="77777777" w:rsidR="00175941" w:rsidRDefault="00175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615ED"/>
    <w:multiLevelType w:val="hybridMultilevel"/>
    <w:tmpl w:val="D0E22078"/>
    <w:lvl w:ilvl="0" w:tplc="665C5C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D7B62"/>
    <w:multiLevelType w:val="hybridMultilevel"/>
    <w:tmpl w:val="EFD45512"/>
    <w:lvl w:ilvl="0" w:tplc="04090001">
      <w:start w:val="1"/>
      <w:numFmt w:val="bullet"/>
      <w:lvlText w:val=""/>
      <w:lvlJc w:val="left"/>
      <w:pPr>
        <w:ind w:left="1080" w:hanging="360"/>
      </w:pPr>
      <w:rPr>
        <w:rFonts w:ascii="Symbol" w:hAnsi="Symbol" w:hint="default"/>
      </w:rPr>
    </w:lvl>
    <w:lvl w:ilvl="1" w:tplc="274A97B2">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6C3B41"/>
    <w:multiLevelType w:val="multilevel"/>
    <w:tmpl w:val="EDE8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0B2FD3"/>
    <w:multiLevelType w:val="multilevel"/>
    <w:tmpl w:val="E108A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6A5445"/>
    <w:multiLevelType w:val="hybridMultilevel"/>
    <w:tmpl w:val="5694D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DE"/>
    <w:rsid w:val="000C0279"/>
    <w:rsid w:val="00175941"/>
    <w:rsid w:val="0019252F"/>
    <w:rsid w:val="001D616D"/>
    <w:rsid w:val="00287E37"/>
    <w:rsid w:val="002A0512"/>
    <w:rsid w:val="00307D06"/>
    <w:rsid w:val="00335785"/>
    <w:rsid w:val="0043095D"/>
    <w:rsid w:val="00451A41"/>
    <w:rsid w:val="004604DB"/>
    <w:rsid w:val="005736AD"/>
    <w:rsid w:val="00710E07"/>
    <w:rsid w:val="007A68A2"/>
    <w:rsid w:val="007C53BA"/>
    <w:rsid w:val="007D7317"/>
    <w:rsid w:val="0080119C"/>
    <w:rsid w:val="0082070A"/>
    <w:rsid w:val="00865E9D"/>
    <w:rsid w:val="008C6E62"/>
    <w:rsid w:val="00AA0CBD"/>
    <w:rsid w:val="00B547E5"/>
    <w:rsid w:val="00B767DE"/>
    <w:rsid w:val="00C9494F"/>
    <w:rsid w:val="00CA7C4E"/>
    <w:rsid w:val="00CD5DAF"/>
    <w:rsid w:val="00D41113"/>
    <w:rsid w:val="00D53A06"/>
    <w:rsid w:val="00D70638"/>
    <w:rsid w:val="00DD5F04"/>
    <w:rsid w:val="00FD48BE"/>
    <w:rsid w:val="00FD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2069"/>
  <w15:chartTrackingRefBased/>
  <w15:docId w15:val="{84C12129-1978-4DF5-AF17-080510EC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7D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7DE"/>
    <w:pPr>
      <w:spacing w:after="0" w:line="240" w:lineRule="auto"/>
    </w:pPr>
  </w:style>
  <w:style w:type="paragraph" w:customStyle="1" w:styleId="m-3554144785716298470gmail-msolistparagraph">
    <w:name w:val="m_-3554144785716298470gmail-msolistparagraph"/>
    <w:basedOn w:val="Normal"/>
    <w:rsid w:val="00B76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0E07"/>
    <w:pPr>
      <w:ind w:left="720"/>
      <w:contextualSpacing/>
    </w:pPr>
  </w:style>
  <w:style w:type="paragraph" w:styleId="Header">
    <w:name w:val="header"/>
    <w:basedOn w:val="Normal"/>
    <w:link w:val="HeaderChar"/>
    <w:uiPriority w:val="99"/>
    <w:unhideWhenUsed/>
    <w:rsid w:val="00175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941"/>
  </w:style>
  <w:style w:type="paragraph" w:styleId="Footer">
    <w:name w:val="footer"/>
    <w:basedOn w:val="Normal"/>
    <w:link w:val="FooterChar"/>
    <w:uiPriority w:val="99"/>
    <w:unhideWhenUsed/>
    <w:rsid w:val="00175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941"/>
  </w:style>
  <w:style w:type="paragraph" w:styleId="NormalWeb">
    <w:name w:val="Normal (Web)"/>
    <w:basedOn w:val="Normal"/>
    <w:uiPriority w:val="99"/>
    <w:semiHidden/>
    <w:unhideWhenUsed/>
    <w:rsid w:val="007D73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5E9D"/>
    <w:rPr>
      <w:color w:val="0563C1" w:themeColor="hyperlink"/>
      <w:u w:val="single"/>
    </w:rPr>
  </w:style>
  <w:style w:type="character" w:styleId="UnresolvedMention">
    <w:name w:val="Unresolved Mention"/>
    <w:basedOn w:val="DefaultParagraphFont"/>
    <w:uiPriority w:val="99"/>
    <w:semiHidden/>
    <w:unhideWhenUsed/>
    <w:rsid w:val="00865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316102">
      <w:bodyDiv w:val="1"/>
      <w:marLeft w:val="0"/>
      <w:marRight w:val="0"/>
      <w:marTop w:val="0"/>
      <w:marBottom w:val="0"/>
      <w:divBdr>
        <w:top w:val="none" w:sz="0" w:space="0" w:color="auto"/>
        <w:left w:val="none" w:sz="0" w:space="0" w:color="auto"/>
        <w:bottom w:val="none" w:sz="0" w:space="0" w:color="auto"/>
        <w:right w:val="none" w:sz="0" w:space="0" w:color="auto"/>
      </w:divBdr>
      <w:divsChild>
        <w:div w:id="137382293">
          <w:marLeft w:val="0"/>
          <w:marRight w:val="0"/>
          <w:marTop w:val="0"/>
          <w:marBottom w:val="0"/>
          <w:divBdr>
            <w:top w:val="none" w:sz="0" w:space="0" w:color="auto"/>
            <w:left w:val="none" w:sz="0" w:space="0" w:color="auto"/>
            <w:bottom w:val="none" w:sz="0" w:space="0" w:color="auto"/>
            <w:right w:val="none" w:sz="0" w:space="0" w:color="auto"/>
          </w:divBdr>
        </w:div>
        <w:div w:id="1749381063">
          <w:marLeft w:val="0"/>
          <w:marRight w:val="0"/>
          <w:marTop w:val="0"/>
          <w:marBottom w:val="0"/>
          <w:divBdr>
            <w:top w:val="none" w:sz="0" w:space="0" w:color="auto"/>
            <w:left w:val="none" w:sz="0" w:space="0" w:color="auto"/>
            <w:bottom w:val="none" w:sz="0" w:space="0" w:color="auto"/>
            <w:right w:val="none" w:sz="0" w:space="0" w:color="auto"/>
          </w:divBdr>
        </w:div>
        <w:div w:id="1406608602">
          <w:marLeft w:val="0"/>
          <w:marRight w:val="0"/>
          <w:marTop w:val="0"/>
          <w:marBottom w:val="0"/>
          <w:divBdr>
            <w:top w:val="none" w:sz="0" w:space="0" w:color="auto"/>
            <w:left w:val="none" w:sz="0" w:space="0" w:color="auto"/>
            <w:bottom w:val="none" w:sz="0" w:space="0" w:color="auto"/>
            <w:right w:val="none" w:sz="0" w:space="0" w:color="auto"/>
          </w:divBdr>
        </w:div>
        <w:div w:id="1352950214">
          <w:marLeft w:val="0"/>
          <w:marRight w:val="0"/>
          <w:marTop w:val="0"/>
          <w:marBottom w:val="0"/>
          <w:divBdr>
            <w:top w:val="none" w:sz="0" w:space="0" w:color="auto"/>
            <w:left w:val="none" w:sz="0" w:space="0" w:color="auto"/>
            <w:bottom w:val="none" w:sz="0" w:space="0" w:color="auto"/>
            <w:right w:val="none" w:sz="0" w:space="0" w:color="auto"/>
          </w:divBdr>
        </w:div>
        <w:div w:id="2136411235">
          <w:marLeft w:val="0"/>
          <w:marRight w:val="0"/>
          <w:marTop w:val="0"/>
          <w:marBottom w:val="0"/>
          <w:divBdr>
            <w:top w:val="none" w:sz="0" w:space="0" w:color="auto"/>
            <w:left w:val="none" w:sz="0" w:space="0" w:color="auto"/>
            <w:bottom w:val="none" w:sz="0" w:space="0" w:color="auto"/>
            <w:right w:val="none" w:sz="0" w:space="0" w:color="auto"/>
          </w:divBdr>
        </w:div>
        <w:div w:id="891817065">
          <w:marLeft w:val="0"/>
          <w:marRight w:val="0"/>
          <w:marTop w:val="0"/>
          <w:marBottom w:val="0"/>
          <w:divBdr>
            <w:top w:val="none" w:sz="0" w:space="0" w:color="auto"/>
            <w:left w:val="none" w:sz="0" w:space="0" w:color="auto"/>
            <w:bottom w:val="none" w:sz="0" w:space="0" w:color="auto"/>
            <w:right w:val="none" w:sz="0" w:space="0" w:color="auto"/>
          </w:divBdr>
        </w:div>
      </w:divsChild>
    </w:div>
    <w:div w:id="101908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g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Uhlir</dc:creator>
  <cp:keywords/>
  <dc:description/>
  <cp:lastModifiedBy>Paul Uhlir</cp:lastModifiedBy>
  <cp:revision>3</cp:revision>
  <dcterms:created xsi:type="dcterms:W3CDTF">2018-12-24T18:04:00Z</dcterms:created>
  <dcterms:modified xsi:type="dcterms:W3CDTF">2018-12-24T18:11:00Z</dcterms:modified>
</cp:coreProperties>
</file>