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header4.xml" ContentType="application/vnd.openxmlformats-officedocument.wordprocessingml.header+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0A0"/>
      </w:tblPr>
      <w:tblGrid>
        <w:gridCol w:w="2512"/>
        <w:gridCol w:w="6768"/>
      </w:tblGrid>
      <w:tr w:rsidR="00B56120" w:rsidRPr="007207D2">
        <w:trPr>
          <w:trHeight w:val="1843"/>
        </w:trPr>
        <w:tc>
          <w:tcPr>
            <w:tcW w:w="2518" w:type="dxa"/>
            <w:tcBorders>
              <w:top w:val="single" w:sz="0" w:space="0" w:color="000000"/>
              <w:left w:val="single" w:sz="0" w:space="0" w:color="000000"/>
              <w:bottom w:val="single" w:sz="0" w:space="0" w:color="000000"/>
              <w:right w:val="single" w:sz="0" w:space="0" w:color="000000"/>
            </w:tcBorders>
          </w:tcPr>
          <w:p w:rsidR="00B56120" w:rsidRPr="007207D2" w:rsidRDefault="00EA5994">
            <w:pPr>
              <w:spacing w:before="120" w:after="120"/>
              <w:rPr>
                <w:rFonts w:asciiTheme="majorHAnsi" w:hAnsiTheme="majorHAnsi"/>
                <w:lang w:val="uz-Cyrl-UZ" w:eastAsia="uz-Cyrl-UZ" w:bidi="uz-Cyrl-UZ"/>
              </w:rPr>
            </w:pPr>
            <w:r w:rsidRPr="007207D2">
              <w:rPr>
                <w:rFonts w:asciiTheme="majorHAnsi" w:hAnsiTheme="majorHAnsi"/>
                <w:noProof/>
              </w:rPr>
              <w:drawing>
                <wp:inline distT="0" distB="0" distL="0" distR="0">
                  <wp:extent cx="1393714" cy="1080000"/>
                  <wp:effectExtent l="25400" t="0" r="3286" b="0"/>
                  <wp:docPr id="3" name="Picture 2" descr="codatalogo-ungroup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atalogo-ungrouped.eps"/>
                          <pic:cNvPicPr/>
                        </pic:nvPicPr>
                        <pic:blipFill>
                          <a:blip r:embed="rId7"/>
                          <a:stretch>
                            <a:fillRect/>
                          </a:stretch>
                        </pic:blipFill>
                        <pic:spPr>
                          <a:xfrm>
                            <a:off x="0" y="0"/>
                            <a:ext cx="1393714" cy="1080000"/>
                          </a:xfrm>
                          <a:prstGeom prst="rect">
                            <a:avLst/>
                          </a:prstGeom>
                        </pic:spPr>
                      </pic:pic>
                    </a:graphicData>
                  </a:graphic>
                </wp:inline>
              </w:drawing>
            </w:r>
          </w:p>
        </w:tc>
        <w:tc>
          <w:tcPr>
            <w:tcW w:w="7330" w:type="dxa"/>
            <w:tcBorders>
              <w:top w:val="single" w:sz="0" w:space="0" w:color="000000"/>
              <w:left w:val="single" w:sz="0" w:space="0" w:color="000000"/>
              <w:bottom w:val="single" w:sz="0" w:space="0" w:color="000000"/>
              <w:right w:val="single" w:sz="0" w:space="0" w:color="000000"/>
            </w:tcBorders>
            <w:vAlign w:val="center"/>
          </w:tcPr>
          <w:p w:rsidR="00B56120" w:rsidRPr="007207D2" w:rsidRDefault="00EA5994">
            <w:pPr>
              <w:spacing w:before="120" w:after="120"/>
              <w:jc w:val="center"/>
              <w:rPr>
                <w:rFonts w:asciiTheme="majorHAnsi" w:hAnsiTheme="majorHAnsi"/>
                <w:b/>
                <w:sz w:val="32"/>
                <w:lang w:val="uz-Cyrl-UZ" w:eastAsia="uz-Cyrl-UZ" w:bidi="uz-Cyrl-UZ"/>
              </w:rPr>
            </w:pPr>
            <w:r w:rsidRPr="007207D2">
              <w:rPr>
                <w:rFonts w:asciiTheme="majorHAnsi" w:hAnsiTheme="majorHAnsi"/>
                <w:b/>
                <w:sz w:val="32"/>
              </w:rPr>
              <w:t xml:space="preserve">Task Group Proposal for Presentation to the </w:t>
            </w:r>
            <w:r w:rsidR="004654B7">
              <w:rPr>
                <w:rFonts w:asciiTheme="majorHAnsi" w:hAnsiTheme="majorHAnsi"/>
                <w:b/>
                <w:sz w:val="32"/>
              </w:rPr>
              <w:t>31</w:t>
            </w:r>
            <w:r w:rsidR="004654B7" w:rsidRPr="004654B7">
              <w:rPr>
                <w:rFonts w:asciiTheme="majorHAnsi" w:hAnsiTheme="majorHAnsi"/>
                <w:b/>
                <w:sz w:val="32"/>
                <w:vertAlign w:val="superscript"/>
              </w:rPr>
              <w:t>ST</w:t>
            </w:r>
            <w:r w:rsidR="004654B7">
              <w:rPr>
                <w:rFonts w:asciiTheme="majorHAnsi" w:hAnsiTheme="majorHAnsi"/>
                <w:b/>
                <w:sz w:val="32"/>
              </w:rPr>
              <w:t xml:space="preserve"> </w:t>
            </w:r>
            <w:r w:rsidRPr="007207D2">
              <w:rPr>
                <w:rFonts w:asciiTheme="majorHAnsi" w:hAnsiTheme="majorHAnsi"/>
                <w:b/>
                <w:sz w:val="32"/>
              </w:rPr>
              <w:t>CODATA General Assembly</w:t>
            </w:r>
          </w:p>
          <w:p w:rsidR="00B56120" w:rsidRPr="007207D2" w:rsidRDefault="004654B7" w:rsidP="005A5F92">
            <w:pPr>
              <w:spacing w:before="120" w:after="120"/>
              <w:jc w:val="center"/>
              <w:rPr>
                <w:rFonts w:asciiTheme="majorHAnsi" w:hAnsiTheme="majorHAnsi"/>
                <w:b/>
                <w:sz w:val="36"/>
                <w:lang w:val="uz-Cyrl-UZ" w:eastAsia="uz-Cyrl-UZ" w:bidi="uz-Cyrl-UZ"/>
              </w:rPr>
            </w:pPr>
            <w:r>
              <w:rPr>
                <w:rFonts w:asciiTheme="majorHAnsi" w:hAnsiTheme="majorHAnsi"/>
                <w:b/>
                <w:sz w:val="32"/>
              </w:rPr>
              <w:t>Gaborone</w:t>
            </w:r>
            <w:r w:rsidR="00EA5994" w:rsidRPr="007207D2">
              <w:rPr>
                <w:rFonts w:asciiTheme="majorHAnsi" w:hAnsiTheme="majorHAnsi"/>
                <w:b/>
                <w:sz w:val="32"/>
              </w:rPr>
              <w:t xml:space="preserve">, </w:t>
            </w:r>
            <w:r>
              <w:rPr>
                <w:rFonts w:asciiTheme="majorHAnsi" w:hAnsiTheme="majorHAnsi"/>
                <w:b/>
                <w:sz w:val="32"/>
              </w:rPr>
              <w:t>Botswana</w:t>
            </w:r>
            <w:r w:rsidR="00EA5994" w:rsidRPr="007207D2">
              <w:rPr>
                <w:rFonts w:asciiTheme="majorHAnsi" w:hAnsiTheme="majorHAnsi"/>
                <w:b/>
                <w:sz w:val="32"/>
              </w:rPr>
              <w:t xml:space="preserve">, </w:t>
            </w:r>
            <w:r w:rsidR="000350D9">
              <w:rPr>
                <w:rFonts w:asciiTheme="majorHAnsi" w:hAnsiTheme="majorHAnsi"/>
                <w:b/>
                <w:sz w:val="32"/>
              </w:rPr>
              <w:t>9-10</w:t>
            </w:r>
            <w:r w:rsidR="00EA5994" w:rsidRPr="007207D2">
              <w:rPr>
                <w:rFonts w:asciiTheme="majorHAnsi" w:hAnsiTheme="majorHAnsi"/>
                <w:b/>
                <w:sz w:val="32"/>
              </w:rPr>
              <w:t xml:space="preserve"> </w:t>
            </w:r>
            <w:r w:rsidR="005A5F92">
              <w:rPr>
                <w:rFonts w:asciiTheme="majorHAnsi" w:hAnsiTheme="majorHAnsi"/>
                <w:b/>
                <w:sz w:val="32"/>
              </w:rPr>
              <w:t>November</w:t>
            </w:r>
            <w:r w:rsidR="00EA5994" w:rsidRPr="007207D2">
              <w:rPr>
                <w:rFonts w:asciiTheme="majorHAnsi" w:hAnsiTheme="majorHAnsi"/>
                <w:b/>
                <w:sz w:val="32"/>
              </w:rPr>
              <w:t xml:space="preserve"> 201</w:t>
            </w:r>
            <w:r>
              <w:rPr>
                <w:rFonts w:asciiTheme="majorHAnsi" w:hAnsiTheme="majorHAnsi"/>
                <w:b/>
                <w:sz w:val="32"/>
              </w:rPr>
              <w:t>8</w:t>
            </w:r>
          </w:p>
        </w:tc>
      </w:tr>
    </w:tbl>
    <w:p w:rsidR="00811350" w:rsidRDefault="00811350">
      <w:pPr>
        <w:spacing w:before="120" w:after="120"/>
        <w:rPr>
          <w:rFonts w:asciiTheme="majorHAnsi" w:hAnsiTheme="majorHAnsi"/>
          <w:sz w:val="22"/>
        </w:rPr>
      </w:pP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This document invites proposals for Task</w:t>
      </w:r>
      <w:r w:rsidR="008E1E2E">
        <w:rPr>
          <w:rFonts w:asciiTheme="majorHAnsi" w:hAnsiTheme="majorHAnsi"/>
          <w:sz w:val="22"/>
        </w:rPr>
        <w:t xml:space="preserve"> Groups to be approved by the 31st</w:t>
      </w:r>
      <w:r w:rsidRPr="007207D2">
        <w:rPr>
          <w:rFonts w:asciiTheme="majorHAnsi" w:hAnsiTheme="majorHAnsi"/>
          <w:sz w:val="22"/>
        </w:rPr>
        <w:t xml:space="preserve"> CODATA General Assembly which will </w:t>
      </w:r>
      <w:r w:rsidR="00155BA8">
        <w:rPr>
          <w:rFonts w:asciiTheme="majorHAnsi" w:hAnsiTheme="majorHAnsi"/>
          <w:sz w:val="22"/>
        </w:rPr>
        <w:t xml:space="preserve">be held on </w:t>
      </w:r>
      <w:r w:rsidR="005A5F92" w:rsidRPr="005A5F92">
        <w:rPr>
          <w:rFonts w:asciiTheme="majorHAnsi" w:hAnsiTheme="majorHAnsi"/>
          <w:b/>
          <w:sz w:val="22"/>
        </w:rPr>
        <w:t>9-10</w:t>
      </w:r>
      <w:r w:rsidR="00155BA8" w:rsidRPr="005A5F92">
        <w:rPr>
          <w:rFonts w:asciiTheme="majorHAnsi" w:hAnsiTheme="majorHAnsi"/>
          <w:b/>
          <w:sz w:val="22"/>
        </w:rPr>
        <w:t xml:space="preserve"> </w:t>
      </w:r>
      <w:r w:rsidR="005A5F92" w:rsidRPr="005A5F92">
        <w:rPr>
          <w:rFonts w:asciiTheme="majorHAnsi" w:hAnsiTheme="majorHAnsi"/>
          <w:b/>
          <w:sz w:val="22"/>
        </w:rPr>
        <w:t>November</w:t>
      </w:r>
      <w:r w:rsidR="00155BA8" w:rsidRPr="005A5F92">
        <w:rPr>
          <w:rFonts w:asciiTheme="majorHAnsi" w:hAnsiTheme="majorHAnsi"/>
          <w:b/>
          <w:sz w:val="22"/>
        </w:rPr>
        <w:t xml:space="preserve"> 2018</w:t>
      </w:r>
      <w:r w:rsidR="00155BA8">
        <w:rPr>
          <w:rFonts w:asciiTheme="majorHAnsi" w:hAnsiTheme="majorHAnsi"/>
          <w:sz w:val="22"/>
        </w:rPr>
        <w:t xml:space="preserve">, in Gaborone, Botswana, </w:t>
      </w:r>
      <w:r w:rsidR="008E1E2E">
        <w:rPr>
          <w:rFonts w:asciiTheme="majorHAnsi" w:hAnsiTheme="majorHAnsi"/>
          <w:sz w:val="22"/>
        </w:rPr>
        <w:t>follow</w:t>
      </w:r>
      <w:r w:rsidR="00155BA8">
        <w:rPr>
          <w:rFonts w:asciiTheme="majorHAnsi" w:hAnsiTheme="majorHAnsi"/>
          <w:sz w:val="22"/>
        </w:rPr>
        <w:t>ing</w:t>
      </w:r>
      <w:r w:rsidRPr="007207D2">
        <w:rPr>
          <w:rFonts w:asciiTheme="majorHAnsi" w:hAnsiTheme="majorHAnsi"/>
          <w:sz w:val="22"/>
        </w:rPr>
        <w:t xml:space="preserve"> International Data Week</w:t>
      </w:r>
      <w:r w:rsidR="008E1E2E">
        <w:rPr>
          <w:rFonts w:asciiTheme="majorHAnsi" w:hAnsiTheme="majorHAnsi"/>
          <w:sz w:val="22"/>
        </w:rPr>
        <w:t xml:space="preserve"> 2018</w:t>
      </w:r>
      <w:r w:rsidR="00155BA8">
        <w:rPr>
          <w:rFonts w:asciiTheme="majorHAnsi" w:hAnsiTheme="majorHAnsi"/>
          <w:sz w:val="22"/>
        </w:rPr>
        <w:t xml:space="preserve">, </w:t>
      </w:r>
      <w:r w:rsidR="005A5F92" w:rsidRPr="005A5F92">
        <w:rPr>
          <w:rFonts w:asciiTheme="majorHAnsi" w:hAnsiTheme="majorHAnsi"/>
          <w:b/>
          <w:sz w:val="22"/>
        </w:rPr>
        <w:t>5-8</w:t>
      </w:r>
      <w:r w:rsidR="00155BA8" w:rsidRPr="005A5F92">
        <w:rPr>
          <w:rFonts w:asciiTheme="majorHAnsi" w:hAnsiTheme="majorHAnsi"/>
          <w:b/>
          <w:sz w:val="22"/>
        </w:rPr>
        <w:t xml:space="preserve"> </w:t>
      </w:r>
      <w:r w:rsidR="005A5F92" w:rsidRPr="005A5F92">
        <w:rPr>
          <w:rFonts w:asciiTheme="majorHAnsi" w:hAnsiTheme="majorHAnsi"/>
          <w:b/>
          <w:sz w:val="22"/>
        </w:rPr>
        <w:t>November</w:t>
      </w:r>
      <w:r w:rsidR="00155BA8" w:rsidRPr="005A5F92">
        <w:rPr>
          <w:rFonts w:asciiTheme="majorHAnsi" w:hAnsiTheme="majorHAnsi"/>
          <w:b/>
          <w:sz w:val="22"/>
        </w:rPr>
        <w:t xml:space="preserve"> 2018</w:t>
      </w:r>
      <w:r w:rsidRPr="007207D2">
        <w:rPr>
          <w:rFonts w:asciiTheme="majorHAnsi" w:hAnsiTheme="majorHAnsi"/>
          <w:sz w:val="22"/>
        </w:rPr>
        <w:t xml:space="preserve"> (comprisin</w:t>
      </w:r>
      <w:r w:rsidR="008E1E2E">
        <w:rPr>
          <w:rFonts w:asciiTheme="majorHAnsi" w:hAnsiTheme="majorHAnsi"/>
          <w:sz w:val="22"/>
        </w:rPr>
        <w:t>g our conference SciDataCon 2018</w:t>
      </w:r>
      <w:r w:rsidRPr="007207D2">
        <w:rPr>
          <w:rFonts w:asciiTheme="majorHAnsi" w:hAnsiTheme="majorHAnsi"/>
          <w:sz w:val="22"/>
        </w:rPr>
        <w:t>).</w:t>
      </w:r>
    </w:p>
    <w:p w:rsidR="001F743F" w:rsidRDefault="00EA5994">
      <w:pPr>
        <w:spacing w:before="120" w:after="120"/>
        <w:rPr>
          <w:rFonts w:asciiTheme="majorHAnsi" w:hAnsiTheme="majorHAnsi"/>
          <w:b/>
          <w:sz w:val="22"/>
        </w:rPr>
      </w:pPr>
      <w:r w:rsidRPr="007207D2">
        <w:rPr>
          <w:rFonts w:asciiTheme="majorHAnsi" w:hAnsiTheme="majorHAnsi"/>
          <w:b/>
          <w:sz w:val="22"/>
        </w:rPr>
        <w:t xml:space="preserve">The deadline for submissions of Task Group Proposals is </w:t>
      </w:r>
      <w:r w:rsidR="005A5F92">
        <w:rPr>
          <w:rFonts w:asciiTheme="majorHAnsi" w:hAnsiTheme="majorHAnsi"/>
          <w:b/>
          <w:sz w:val="22"/>
          <w:highlight w:val="yellow"/>
        </w:rPr>
        <w:t>18</w:t>
      </w:r>
      <w:r w:rsidRPr="001F743F">
        <w:rPr>
          <w:rFonts w:asciiTheme="majorHAnsi" w:hAnsiTheme="majorHAnsi"/>
          <w:b/>
          <w:sz w:val="22"/>
          <w:highlight w:val="yellow"/>
        </w:rPr>
        <w:t xml:space="preserve"> </w:t>
      </w:r>
      <w:r w:rsidR="000350D9">
        <w:rPr>
          <w:rFonts w:asciiTheme="majorHAnsi" w:hAnsiTheme="majorHAnsi"/>
          <w:b/>
          <w:sz w:val="22"/>
          <w:highlight w:val="yellow"/>
        </w:rPr>
        <w:t>July</w:t>
      </w:r>
      <w:r w:rsidR="00F321C0" w:rsidRPr="001F743F">
        <w:rPr>
          <w:rFonts w:asciiTheme="majorHAnsi" w:hAnsiTheme="majorHAnsi"/>
          <w:b/>
          <w:sz w:val="22"/>
          <w:highlight w:val="yellow"/>
        </w:rPr>
        <w:t xml:space="preserve"> 2018</w:t>
      </w:r>
      <w:r w:rsidRPr="007207D2">
        <w:rPr>
          <w:rFonts w:asciiTheme="majorHAnsi" w:hAnsiTheme="majorHAnsi"/>
          <w:b/>
          <w:sz w:val="22"/>
        </w:rPr>
        <w:t>.  Proposals will be reviewed by the CODATA Executive Committee and by external experts.  Recommendations will be presented to the CODATA General Assembly which will select the Task Groups.</w:t>
      </w:r>
    </w:p>
    <w:p w:rsidR="005A5F92" w:rsidRDefault="00144B64">
      <w:pPr>
        <w:spacing w:before="120" w:after="120"/>
        <w:rPr>
          <w:rFonts w:asciiTheme="majorHAnsi" w:hAnsiTheme="majorHAnsi"/>
          <w:sz w:val="22"/>
        </w:rPr>
      </w:pPr>
      <w:r w:rsidRPr="00144B64">
        <w:rPr>
          <w:rFonts w:asciiTheme="majorHAnsi" w:hAnsiTheme="majorHAnsi"/>
          <w:b/>
          <w:sz w:val="22"/>
        </w:rPr>
        <w:t xml:space="preserve">Task Groups are approved by the General Assembly for 2 years. </w:t>
      </w:r>
      <w:r w:rsidR="00EA5994" w:rsidRPr="007207D2">
        <w:rPr>
          <w:rFonts w:asciiTheme="majorHAnsi" w:hAnsiTheme="majorHAnsi"/>
          <w:b/>
          <w:sz w:val="22"/>
        </w:rPr>
        <w:t>Existing CODATA Task Groups may apply for renewal and are subject to the same criteria, as described below.</w:t>
      </w:r>
    </w:p>
    <w:p w:rsidR="00B56120" w:rsidRPr="005A5F92" w:rsidRDefault="00B56120">
      <w:pPr>
        <w:spacing w:before="120" w:after="120"/>
        <w:rPr>
          <w:rFonts w:asciiTheme="majorHAnsi" w:hAnsiTheme="majorHAnsi"/>
          <w:sz w:val="22"/>
        </w:rPr>
      </w:pPr>
    </w:p>
    <w:p w:rsidR="00B56120" w:rsidRPr="007207D2" w:rsidRDefault="00EA5994">
      <w:pPr>
        <w:pStyle w:val="Heading3"/>
        <w:rPr>
          <w:color w:val="4F81BD"/>
          <w:lang w:val="uz-Cyrl-UZ" w:eastAsia="uz-Cyrl-UZ" w:bidi="uz-Cyrl-UZ"/>
        </w:rPr>
      </w:pPr>
      <w:r w:rsidRPr="007207D2">
        <w:t>Task Groups and the CODATA Strategic Plan</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Task Groups are an important means through which CODATA delivers on its mission and Strategic Plan.</w:t>
      </w:r>
      <w:r w:rsidRPr="007207D2">
        <w:rPr>
          <w:rStyle w:val="FootnoteReference"/>
          <w:rFonts w:asciiTheme="majorHAnsi" w:hAnsiTheme="majorHAnsi"/>
          <w:sz w:val="22"/>
        </w:rPr>
        <w:footnoteReference w:id="1"/>
      </w:r>
      <w:r w:rsidRPr="007207D2">
        <w:rPr>
          <w:rFonts w:asciiTheme="majorHAnsi" w:hAnsiTheme="majorHAnsi"/>
          <w:sz w:val="22"/>
        </w:rPr>
        <w:t xml:space="preserve">  It is imperative that Task Groups should have clearly defined outputs that contribute to one or more of the strategic priorities that are laid out in that plan.</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Those three priority areas are as follows:</w:t>
      </w:r>
    </w:p>
    <w:p w:rsidR="00B56120" w:rsidRPr="007207D2" w:rsidRDefault="00C54A6E">
      <w:pPr>
        <w:pStyle w:val="ListParagraph"/>
        <w:numPr>
          <w:ilvl w:val="0"/>
          <w:numId w:val="4"/>
        </w:numPr>
        <w:spacing w:before="120" w:after="120"/>
        <w:ind w:left="357" w:hanging="357"/>
        <w:rPr>
          <w:rFonts w:asciiTheme="majorHAnsi" w:hAnsiTheme="majorHAnsi"/>
          <w:b/>
          <w:sz w:val="22"/>
          <w:lang w:val="uz-Cyrl-UZ" w:eastAsia="uz-Cyrl-UZ" w:bidi="uz-Cyrl-UZ"/>
        </w:rPr>
      </w:pPr>
      <w:r w:rsidRPr="007207D2">
        <w:rPr>
          <w:rFonts w:asciiTheme="majorHAnsi" w:hAnsiTheme="majorHAnsi"/>
          <w:b/>
          <w:sz w:val="22"/>
        </w:rPr>
        <w:t>T</w:t>
      </w:r>
      <w:r w:rsidR="00EA5994" w:rsidRPr="007207D2">
        <w:rPr>
          <w:rFonts w:asciiTheme="majorHAnsi" w:hAnsiTheme="majorHAnsi"/>
          <w:b/>
          <w:sz w:val="22"/>
        </w:rPr>
        <w:t>o promote Open Data</w:t>
      </w:r>
      <w:r w:rsidR="00EA5994" w:rsidRPr="007207D2">
        <w:rPr>
          <w:rStyle w:val="FootnoteReference"/>
          <w:rFonts w:asciiTheme="majorHAnsi" w:hAnsiTheme="majorHAnsi"/>
          <w:b/>
          <w:sz w:val="22"/>
        </w:rPr>
        <w:footnoteReference w:id="2"/>
      </w:r>
      <w:r w:rsidR="00EA5994" w:rsidRPr="007207D2">
        <w:rPr>
          <w:rFonts w:asciiTheme="majorHAnsi" w:hAnsiTheme="majorHAnsi"/>
          <w:b/>
          <w:sz w:val="22"/>
        </w:rPr>
        <w:t xml:space="preserve"> principles, policies and practices</w:t>
      </w:r>
    </w:p>
    <w:p w:rsidR="00B56120" w:rsidRPr="007207D2" w:rsidRDefault="00EA5994">
      <w:pPr>
        <w:spacing w:before="120" w:after="120"/>
        <w:ind w:left="357" w:hanging="357"/>
        <w:rPr>
          <w:rFonts w:asciiTheme="majorHAnsi" w:hAnsiTheme="majorHAnsi"/>
          <w:sz w:val="22"/>
          <w:lang w:val="uz-Cyrl-UZ" w:eastAsia="uz-Cyrl-UZ" w:bidi="uz-Cyrl-UZ"/>
        </w:rPr>
      </w:pPr>
      <w:r w:rsidRPr="007207D2">
        <w:rPr>
          <w:rFonts w:asciiTheme="majorHAnsi" w:hAnsiTheme="majorHAnsi"/>
          <w:sz w:val="22"/>
        </w:rPr>
        <w:tab/>
        <w:t>Although science is an intrinsically international enterprise, and although international programmes that address global challenges are increasingly important, researchers work within national systems of organization, funding and priority setting. There is a need for: a framework of international agreements, practices or standards codified in the context of subject-specific conventions; national policies and practices for funding and incentivising research, and for physical and software infrastructure; and institutional policies and practices through which open data curation and support for researchers are managed.</w:t>
      </w:r>
    </w:p>
    <w:p w:rsidR="00B56120" w:rsidRPr="007207D2" w:rsidRDefault="00C54A6E">
      <w:pPr>
        <w:pStyle w:val="ListParagraph"/>
        <w:numPr>
          <w:ilvl w:val="0"/>
          <w:numId w:val="4"/>
        </w:numPr>
        <w:spacing w:before="120" w:after="120"/>
        <w:rPr>
          <w:rFonts w:asciiTheme="majorHAnsi" w:hAnsiTheme="majorHAnsi"/>
          <w:b/>
          <w:sz w:val="22"/>
          <w:lang w:val="uz-Cyrl-UZ" w:eastAsia="uz-Cyrl-UZ" w:bidi="uz-Cyrl-UZ"/>
        </w:rPr>
      </w:pPr>
      <w:r w:rsidRPr="007207D2">
        <w:rPr>
          <w:rFonts w:asciiTheme="majorHAnsi" w:hAnsiTheme="majorHAnsi"/>
          <w:b/>
          <w:sz w:val="22"/>
        </w:rPr>
        <w:t>To</w:t>
      </w:r>
      <w:r w:rsidR="00EA5994" w:rsidRPr="007207D2">
        <w:rPr>
          <w:rFonts w:asciiTheme="majorHAnsi" w:hAnsiTheme="majorHAnsi"/>
          <w:b/>
          <w:sz w:val="22"/>
        </w:rPr>
        <w:t xml:space="preserve"> advance the frontiers of data science</w:t>
      </w:r>
      <w:r w:rsidR="00EA5994" w:rsidRPr="007207D2">
        <w:rPr>
          <w:rStyle w:val="FootnoteReference"/>
          <w:rFonts w:asciiTheme="majorHAnsi" w:hAnsiTheme="majorHAnsi"/>
          <w:b/>
          <w:sz w:val="22"/>
        </w:rPr>
        <w:footnoteReference w:id="3"/>
      </w:r>
      <w:r w:rsidR="00EA5994" w:rsidRPr="007207D2">
        <w:rPr>
          <w:rFonts w:asciiTheme="majorHAnsi" w:hAnsiTheme="majorHAnsi"/>
          <w:b/>
          <w:sz w:val="22"/>
        </w:rPr>
        <w:t xml:space="preserve"> and its adaptation to scientific research;</w:t>
      </w:r>
    </w:p>
    <w:p w:rsidR="00B56120" w:rsidRPr="007207D2" w:rsidRDefault="00EA5994">
      <w:pPr>
        <w:spacing w:before="120" w:after="120"/>
        <w:ind w:left="357" w:hanging="357"/>
        <w:rPr>
          <w:rFonts w:asciiTheme="majorHAnsi" w:hAnsiTheme="majorHAnsi"/>
          <w:sz w:val="22"/>
          <w:lang w:val="uz-Cyrl-UZ" w:eastAsia="uz-Cyrl-UZ" w:bidi="uz-Cyrl-UZ"/>
        </w:rPr>
      </w:pPr>
      <w:r w:rsidRPr="007207D2">
        <w:rPr>
          <w:rFonts w:asciiTheme="majorHAnsi" w:hAnsiTheme="majorHAnsi"/>
          <w:sz w:val="22"/>
        </w:rPr>
        <w:tab/>
        <w:t>Data science is an increasingly widely and, therefore, ambiguously used and misused term.  The profound transformations in the conduct of research associated with the ‘Data Revolution’ mean that there is an enormous and urgent need for a systematic study of the role of data in research.  The transformations raise issues that affect science policy, the conduct and methods of research and the data systems, standards and infrastructure that are integral to research.  The evidence-based study of these things can correctly be called ‘data science’.</w:t>
      </w:r>
    </w:p>
    <w:p w:rsidR="00B56120" w:rsidRPr="007207D2" w:rsidRDefault="00EA5994">
      <w:pPr>
        <w:spacing w:before="120" w:after="120"/>
        <w:ind w:left="357" w:hanging="357"/>
        <w:rPr>
          <w:rFonts w:asciiTheme="majorHAnsi" w:hAnsiTheme="majorHAnsi"/>
          <w:sz w:val="22"/>
          <w:lang w:val="uz-Cyrl-UZ" w:eastAsia="uz-Cyrl-UZ" w:bidi="uz-Cyrl-UZ"/>
        </w:rPr>
      </w:pPr>
      <w:r w:rsidRPr="007207D2">
        <w:rPr>
          <w:rFonts w:asciiTheme="majorHAnsi" w:hAnsiTheme="majorHAnsi"/>
          <w:sz w:val="22"/>
        </w:rPr>
        <w:tab/>
        <w:t>Two areas of activity are particularly important: 1) research into the basic science of data analysis, to ensure that the inferences drawn from data are statistically valid; and, 2) research into those processes in relation to data that enable the research lifecycle to work efficiently and that ensure that the burden of data management does not fall excessively on the shoulders of domain researchers.</w:t>
      </w:r>
    </w:p>
    <w:p w:rsidR="00B56120" w:rsidRPr="007207D2" w:rsidRDefault="00C54A6E">
      <w:pPr>
        <w:pStyle w:val="ListParagraph"/>
        <w:numPr>
          <w:ilvl w:val="0"/>
          <w:numId w:val="4"/>
        </w:numPr>
        <w:spacing w:before="120" w:after="120"/>
        <w:rPr>
          <w:rFonts w:asciiTheme="majorHAnsi" w:hAnsiTheme="majorHAnsi"/>
          <w:b/>
          <w:sz w:val="22"/>
          <w:lang w:val="uz-Cyrl-UZ" w:eastAsia="uz-Cyrl-UZ" w:bidi="uz-Cyrl-UZ"/>
        </w:rPr>
      </w:pPr>
      <w:r w:rsidRPr="007207D2">
        <w:rPr>
          <w:rFonts w:asciiTheme="majorHAnsi" w:hAnsiTheme="majorHAnsi"/>
          <w:b/>
          <w:sz w:val="22"/>
        </w:rPr>
        <w:t>To</w:t>
      </w:r>
      <w:r w:rsidR="00EA5994" w:rsidRPr="007207D2">
        <w:rPr>
          <w:rFonts w:asciiTheme="majorHAnsi" w:hAnsiTheme="majorHAnsi"/>
          <w:b/>
          <w:sz w:val="22"/>
        </w:rPr>
        <w:t xml:space="preserve"> build capacity for  improving skills and the functioning of science systems (particularly in low and middle income countries - LMICs)</w:t>
      </w:r>
    </w:p>
    <w:p w:rsidR="00B56120" w:rsidRPr="007207D2" w:rsidRDefault="00EA5994">
      <w:pPr>
        <w:spacing w:before="120" w:after="120"/>
        <w:ind w:left="357" w:hanging="357"/>
        <w:rPr>
          <w:rFonts w:asciiTheme="majorHAnsi" w:hAnsiTheme="majorHAnsi"/>
          <w:sz w:val="22"/>
          <w:lang w:val="uz-Cyrl-UZ" w:eastAsia="uz-Cyrl-UZ" w:bidi="uz-Cyrl-UZ"/>
        </w:rPr>
      </w:pPr>
      <w:r w:rsidRPr="007207D2">
        <w:rPr>
          <w:rFonts w:asciiTheme="majorHAnsi" w:hAnsiTheme="majorHAnsi"/>
          <w:sz w:val="22"/>
        </w:rPr>
        <w:tab/>
        <w:t>Exploiting the data revolution to maximum national and international benefit requires substantial investment in human capital, both in the training of a new cohort of data professionals and in the education of domain researchers.  This need is particularly important in low and middle income countries in order that the ‘data revolution’ does not result in even greater divides between these countries and those with strongly resourced research systems.</w:t>
      </w:r>
    </w:p>
    <w:p w:rsidR="005A5F92" w:rsidRDefault="00EA5994">
      <w:pPr>
        <w:spacing w:before="120" w:after="120"/>
        <w:rPr>
          <w:rFonts w:asciiTheme="majorHAnsi" w:hAnsiTheme="majorHAnsi"/>
          <w:sz w:val="22"/>
        </w:rPr>
      </w:pPr>
      <w:r w:rsidRPr="007207D2">
        <w:rPr>
          <w:rFonts w:asciiTheme="majorHAnsi" w:hAnsiTheme="majorHAnsi"/>
          <w:b/>
          <w:sz w:val="22"/>
        </w:rPr>
        <w:t>Proposals should state clearly and specifically how the Task Group will contribute to the realisation of one or more of these objectives.</w:t>
      </w:r>
    </w:p>
    <w:p w:rsidR="00B56120" w:rsidRPr="005A5F92" w:rsidRDefault="00B56120">
      <w:pPr>
        <w:spacing w:before="120" w:after="120"/>
        <w:rPr>
          <w:rFonts w:asciiTheme="majorHAnsi" w:hAnsiTheme="majorHAnsi"/>
          <w:sz w:val="22"/>
          <w:lang w:val="uz-Cyrl-UZ" w:eastAsia="uz-Cyrl-UZ" w:bidi="uz-Cyrl-UZ"/>
        </w:rPr>
      </w:pPr>
    </w:p>
    <w:p w:rsidR="00B56120" w:rsidRPr="007207D2" w:rsidRDefault="00E27F16">
      <w:pPr>
        <w:pStyle w:val="Heading2"/>
        <w:rPr>
          <w:color w:val="4F81BD"/>
          <w:lang w:val="uz-Cyrl-UZ" w:eastAsia="uz-Cyrl-UZ" w:bidi="uz-Cyrl-UZ"/>
        </w:rPr>
      </w:pPr>
      <w:r>
        <w:t>High Priority Topics</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 xml:space="preserve">To ensure that Task Groups contribute as much as possible to the realisation of CODATA’s strategy, the following </w:t>
      </w:r>
      <w:r w:rsidR="00E27F16">
        <w:rPr>
          <w:rFonts w:asciiTheme="majorHAnsi" w:hAnsiTheme="majorHAnsi"/>
          <w:sz w:val="22"/>
        </w:rPr>
        <w:t>high priority topics</w:t>
      </w:r>
      <w:r w:rsidRPr="007207D2">
        <w:rPr>
          <w:rFonts w:asciiTheme="majorHAnsi" w:hAnsiTheme="majorHAnsi"/>
          <w:sz w:val="22"/>
        </w:rPr>
        <w:t xml:space="preserve"> are suggested as examples.  Task Group proposals addressing these or similar issues are particularly encouraged.  This does not mean that Task Group proposals addressing areas not described below will be considered out of scope: we invite and encourage innovative ideas from the CODATA community.</w:t>
      </w:r>
    </w:p>
    <w:p w:rsidR="00B56120" w:rsidRPr="007207D2" w:rsidRDefault="00EA5994">
      <w:pPr>
        <w:pStyle w:val="Heading3"/>
        <w:rPr>
          <w:color w:val="4F81BD"/>
          <w:lang w:val="uz-Cyrl-UZ" w:eastAsia="uz-Cyrl-UZ" w:bidi="uz-Cyrl-UZ"/>
        </w:rPr>
      </w:pPr>
      <w:r w:rsidRPr="007207D2">
        <w:t>Open data principles, policies and practices</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Further development of good practice and recommendations around data principles and policies.</w:t>
      </w:r>
      <w:r w:rsidRPr="007207D2">
        <w:rPr>
          <w:rFonts w:asciiTheme="majorHAnsi" w:hAnsiTheme="majorHAnsi"/>
          <w:sz w:val="22"/>
        </w:rPr>
        <w:t xml:space="preserve">  Building on the principles laid out in the </w:t>
      </w:r>
      <w:hyperlink r:id="rId8" w:history="1">
        <w:r w:rsidRPr="007207D2">
          <w:rPr>
            <w:rStyle w:val="Hyperlink"/>
            <w:rFonts w:asciiTheme="majorHAnsi" w:hAnsiTheme="majorHAnsi"/>
            <w:sz w:val="22"/>
          </w:rPr>
          <w:t xml:space="preserve">Science International Accord on </w:t>
        </w:r>
        <w:r w:rsidRPr="007207D2">
          <w:rPr>
            <w:rStyle w:val="Hyperlink"/>
            <w:rFonts w:asciiTheme="majorHAnsi" w:hAnsiTheme="majorHAnsi"/>
            <w:i/>
            <w:sz w:val="22"/>
          </w:rPr>
          <w:t>Open Data in a Big Data World</w:t>
        </w:r>
      </w:hyperlink>
      <w:r w:rsidRPr="007207D2">
        <w:rPr>
          <w:rFonts w:asciiTheme="majorHAnsi" w:hAnsiTheme="majorHAnsi"/>
          <w:sz w:val="22"/>
        </w:rPr>
        <w:t xml:space="preserve"> and the </w:t>
      </w:r>
      <w:hyperlink r:id="rId9" w:history="1">
        <w:r w:rsidRPr="007207D2">
          <w:rPr>
            <w:rStyle w:val="Hyperlink"/>
            <w:rFonts w:asciiTheme="majorHAnsi" w:hAnsiTheme="majorHAnsi"/>
            <w:sz w:val="22"/>
          </w:rPr>
          <w:t xml:space="preserve">CODATA Guide to </w:t>
        </w:r>
        <w:r w:rsidRPr="007207D2">
          <w:rPr>
            <w:rStyle w:val="Hyperlink"/>
            <w:rFonts w:asciiTheme="majorHAnsi" w:hAnsiTheme="majorHAnsi"/>
            <w:i/>
            <w:sz w:val="22"/>
          </w:rPr>
          <w:t>Best Practice for Research Data Management Policies</w:t>
        </w:r>
      </w:hyperlink>
      <w:r w:rsidRPr="007207D2">
        <w:rPr>
          <w:rFonts w:asciiTheme="majorHAnsi" w:hAnsiTheme="majorHAnsi"/>
          <w:sz w:val="22"/>
        </w:rPr>
        <w:t xml:space="preserve"> there is important work to be done to compile, analyse and promote good practice in data policies for funders, research institutions, research disciplines, journal editorial policies etc.  Such work relates to and could augment the activities of the CODATA Data Policy Committee.</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Other important areas requiring work include:</w:t>
      </w:r>
    </w:p>
    <w:p w:rsidR="00B56120" w:rsidRPr="007207D2" w:rsidRDefault="00EA5994">
      <w:pPr>
        <w:pStyle w:val="ListParagraph"/>
        <w:numPr>
          <w:ilvl w:val="0"/>
          <w:numId w:val="15"/>
        </w:numPr>
        <w:spacing w:before="120" w:after="120"/>
        <w:rPr>
          <w:rFonts w:asciiTheme="majorHAnsi" w:hAnsiTheme="majorHAnsi"/>
          <w:sz w:val="22"/>
          <w:lang w:val="uz-Cyrl-UZ" w:eastAsia="uz-Cyrl-UZ" w:bidi="uz-Cyrl-UZ"/>
        </w:rPr>
      </w:pPr>
      <w:r w:rsidRPr="007207D2">
        <w:rPr>
          <w:rFonts w:asciiTheme="majorHAnsi" w:hAnsiTheme="majorHAnsi"/>
          <w:sz w:val="22"/>
        </w:rPr>
        <w:t xml:space="preserve">examining the </w:t>
      </w:r>
      <w:r w:rsidRPr="007207D2">
        <w:rPr>
          <w:rFonts w:asciiTheme="majorHAnsi" w:hAnsiTheme="majorHAnsi"/>
          <w:b/>
          <w:sz w:val="22"/>
        </w:rPr>
        <w:t>limits of openness</w:t>
      </w:r>
      <w:r w:rsidRPr="007207D2">
        <w:rPr>
          <w:rFonts w:asciiTheme="majorHAnsi" w:hAnsiTheme="majorHAnsi"/>
          <w:sz w:val="22"/>
        </w:rPr>
        <w:t xml:space="preserve"> (whether to do with commercial, personal or security concerns);</w:t>
      </w:r>
    </w:p>
    <w:p w:rsidR="00B56120" w:rsidRPr="007207D2" w:rsidRDefault="00EA5994">
      <w:pPr>
        <w:pStyle w:val="ListParagraph"/>
        <w:numPr>
          <w:ilvl w:val="0"/>
          <w:numId w:val="15"/>
        </w:numPr>
        <w:spacing w:before="120" w:after="120"/>
        <w:rPr>
          <w:rFonts w:asciiTheme="majorHAnsi" w:hAnsiTheme="majorHAnsi"/>
          <w:sz w:val="22"/>
          <w:lang w:val="uz-Cyrl-UZ" w:eastAsia="uz-Cyrl-UZ" w:bidi="uz-Cyrl-UZ"/>
        </w:rPr>
      </w:pPr>
      <w:r w:rsidRPr="007207D2">
        <w:rPr>
          <w:rFonts w:asciiTheme="majorHAnsi" w:hAnsiTheme="majorHAnsi"/>
          <w:sz w:val="22"/>
        </w:rPr>
        <w:t xml:space="preserve">synthesizing and advancing work on the </w:t>
      </w:r>
      <w:r w:rsidRPr="007207D2">
        <w:rPr>
          <w:rFonts w:asciiTheme="majorHAnsi" w:hAnsiTheme="majorHAnsi"/>
          <w:b/>
          <w:sz w:val="22"/>
        </w:rPr>
        <w:t>benefits of data sharing</w:t>
      </w:r>
      <w:r w:rsidRPr="007207D2">
        <w:rPr>
          <w:rFonts w:asciiTheme="majorHAnsi" w:hAnsiTheme="majorHAnsi"/>
          <w:sz w:val="22"/>
        </w:rPr>
        <w:t xml:space="preserve"> (for example the economic benefits, or examples of societal impact and benefits);</w:t>
      </w:r>
    </w:p>
    <w:p w:rsidR="005A5F92" w:rsidRPr="005A5F92" w:rsidRDefault="00EA5994" w:rsidP="005A5F92">
      <w:pPr>
        <w:pStyle w:val="ListParagraph"/>
        <w:numPr>
          <w:ilvl w:val="0"/>
          <w:numId w:val="15"/>
        </w:numPr>
        <w:spacing w:before="120" w:after="120"/>
        <w:rPr>
          <w:rFonts w:asciiTheme="majorHAnsi" w:hAnsiTheme="majorHAnsi"/>
          <w:sz w:val="22"/>
          <w:lang w:val="uz-Cyrl-UZ" w:eastAsia="uz-Cyrl-UZ" w:bidi="uz-Cyrl-UZ"/>
        </w:rPr>
      </w:pPr>
      <w:r w:rsidRPr="007207D2">
        <w:rPr>
          <w:rFonts w:asciiTheme="majorHAnsi" w:hAnsiTheme="majorHAnsi"/>
          <w:sz w:val="22"/>
        </w:rPr>
        <w:t xml:space="preserve">exploring the theme of </w:t>
      </w:r>
      <w:r w:rsidRPr="007207D2">
        <w:rPr>
          <w:rFonts w:asciiTheme="majorHAnsi" w:hAnsiTheme="majorHAnsi"/>
          <w:b/>
          <w:sz w:val="22"/>
        </w:rPr>
        <w:t>data diplomacy</w:t>
      </w:r>
      <w:r w:rsidRPr="007207D2">
        <w:rPr>
          <w:rFonts w:asciiTheme="majorHAnsi" w:hAnsiTheme="majorHAnsi"/>
          <w:sz w:val="22"/>
        </w:rPr>
        <w:t xml:space="preserve"> to consider what international agreements can promote the more open availability of data, particularly in relation to research issues of major global importance or to data sharing in countries with less well resourced science systems.</w:t>
      </w:r>
    </w:p>
    <w:p w:rsidR="00B56120" w:rsidRPr="005A5F92" w:rsidRDefault="00B56120" w:rsidP="005A5F92">
      <w:pPr>
        <w:spacing w:before="120" w:after="120"/>
        <w:rPr>
          <w:rFonts w:asciiTheme="majorHAnsi" w:hAnsiTheme="majorHAnsi"/>
          <w:sz w:val="22"/>
          <w:lang w:val="uz-Cyrl-UZ" w:eastAsia="uz-Cyrl-UZ" w:bidi="uz-Cyrl-UZ"/>
        </w:rPr>
      </w:pPr>
    </w:p>
    <w:p w:rsidR="00B56120" w:rsidRPr="007207D2" w:rsidRDefault="00EA5994">
      <w:pPr>
        <w:pStyle w:val="Heading2"/>
        <w:rPr>
          <w:color w:val="4F81BD"/>
          <w:lang w:val="uz-Cyrl-UZ" w:eastAsia="uz-Cyrl-UZ" w:bidi="uz-Cyrl-UZ"/>
        </w:rPr>
      </w:pPr>
      <w:r w:rsidRPr="007207D2">
        <w:t>Frontiers of Data Science</w:t>
      </w:r>
    </w:p>
    <w:p w:rsidR="00753E3B" w:rsidRDefault="00EA5994">
      <w:pPr>
        <w:spacing w:before="120" w:after="120"/>
        <w:rPr>
          <w:rFonts w:asciiTheme="majorHAnsi" w:hAnsiTheme="majorHAnsi"/>
          <w:sz w:val="22"/>
        </w:rPr>
      </w:pPr>
      <w:r w:rsidRPr="007207D2">
        <w:rPr>
          <w:rFonts w:asciiTheme="majorHAnsi" w:hAnsiTheme="majorHAnsi"/>
          <w:b/>
          <w:sz w:val="22"/>
        </w:rPr>
        <w:t>Reproducibility in research.</w:t>
      </w:r>
      <w:r w:rsidRPr="007207D2">
        <w:rPr>
          <w:rFonts w:asciiTheme="majorHAnsi" w:hAnsiTheme="majorHAnsi"/>
          <w:sz w:val="22"/>
        </w:rPr>
        <w:t xml:space="preserve">  The ability to reproduce results is a fundamental feature of the scientific method.  It is a feature that depends on the availability of data for reanalysis.  Work is needed at an international level to develop definitions, standards and criteria for reproducibility and to designate the practices around data that promote reproducibility.  The specificity of particular disciplinary approaches may mean that this work should be done in partnership with particular International Scientific Unions.</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Statistical, epistemological and ethical challenges of Big Data:</w:t>
      </w:r>
      <w:r w:rsidRPr="007207D2">
        <w:rPr>
          <w:rFonts w:asciiTheme="majorHAnsi" w:hAnsiTheme="majorHAnsi"/>
          <w:sz w:val="22"/>
        </w:rPr>
        <w:t xml:space="preserve"> Relatedly, there is a need for a clear sighted and international examination of the statistical, epistemological and ethical challenges which can be involved in Big Data.  The focus might relate to the methodological issues of drawing valid inferences from Big Data or the ethical challenges posed by ubiquitous sensors and the Internet of Things.</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Criteria for selection and preservation of research data.</w:t>
      </w:r>
      <w:r w:rsidRPr="007207D2">
        <w:rPr>
          <w:rFonts w:asciiTheme="majorHAnsi" w:hAnsiTheme="majorHAnsi"/>
          <w:sz w:val="22"/>
        </w:rPr>
        <w:t xml:space="preserve">  What data should be kept and why?  One of the ongoing major challenges in research data is to develop applicable criteria for the selection of data to be retained, published and preserved.  Individual data repositories have collection policies and some very generic guides exist, however, there is need for further research into the criteria for selection.  Such work might start with particular disciplines and could involve International Scientific Unions.  Outputs would include published guides to selection and retention criteria in particular research areas.</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Development of glossaries, data dictionaries or ontologies.</w:t>
      </w:r>
      <w:r w:rsidRPr="007207D2">
        <w:rPr>
          <w:rFonts w:asciiTheme="majorHAnsi" w:hAnsiTheme="majorHAnsi"/>
          <w:sz w:val="22"/>
        </w:rPr>
        <w:t xml:space="preserve">  Through a Task Group, CODATA can assist the development and curation of glossaries, data dictionaries or ontologies.  A Uniform Description System for</w:t>
      </w:r>
      <w:r w:rsidR="00E66734">
        <w:rPr>
          <w:rFonts w:asciiTheme="majorHAnsi" w:hAnsiTheme="majorHAnsi"/>
          <w:sz w:val="22"/>
        </w:rPr>
        <w:t xml:space="preserve"> Materials on the Nanoscale (v02</w:t>
      </w:r>
      <w:r w:rsidRPr="007207D2">
        <w:rPr>
          <w:rFonts w:asciiTheme="majorHAnsi" w:hAnsiTheme="majorHAnsi"/>
          <w:sz w:val="22"/>
        </w:rPr>
        <w:t xml:space="preserve"> a</w:t>
      </w:r>
      <w:r w:rsidR="00E66734">
        <w:rPr>
          <w:rFonts w:asciiTheme="majorHAnsi" w:hAnsiTheme="majorHAnsi"/>
          <w:sz w:val="22"/>
        </w:rPr>
        <w:t xml:space="preserve">t </w:t>
      </w:r>
      <w:hyperlink r:id="rId10" w:history="1">
        <w:r w:rsidR="00E66734" w:rsidRPr="00011D3E">
          <w:rPr>
            <w:rStyle w:val="Hyperlink"/>
            <w:rFonts w:asciiTheme="majorHAnsi" w:hAnsiTheme="majorHAnsi"/>
            <w:sz w:val="22"/>
          </w:rPr>
          <w:t>https://doi.org/10.5281/zenodo.56720</w:t>
        </w:r>
      </w:hyperlink>
      <w:r w:rsidR="00E66734">
        <w:rPr>
          <w:rFonts w:asciiTheme="majorHAnsi" w:hAnsiTheme="majorHAnsi"/>
          <w:sz w:val="22"/>
        </w:rPr>
        <w:t xml:space="preserve">) </w:t>
      </w:r>
      <w:r w:rsidRPr="007207D2">
        <w:rPr>
          <w:rFonts w:asciiTheme="majorHAnsi" w:hAnsiTheme="majorHAnsi"/>
          <w:sz w:val="22"/>
        </w:rPr>
        <w:t xml:space="preserve">has recently been developed as part of a CODATA Working Group.  With support from ICSU, </w:t>
      </w:r>
      <w:r w:rsidR="00C54A6E" w:rsidRPr="007207D2">
        <w:rPr>
          <w:rFonts w:asciiTheme="majorHAnsi" w:hAnsiTheme="majorHAnsi"/>
          <w:sz w:val="22"/>
        </w:rPr>
        <w:t>the CODATA Working Group c</w:t>
      </w:r>
      <w:r w:rsidRPr="007207D2">
        <w:rPr>
          <w:rFonts w:asciiTheme="majorHAnsi" w:hAnsiTheme="majorHAnsi"/>
          <w:sz w:val="22"/>
        </w:rPr>
        <w:t xml:space="preserve">onvened a series of meetings that brought together experts from different disciplines and standards bodies: a description of the process at </w:t>
      </w:r>
      <w:hyperlink r:id="rId11" w:history="1">
        <w:r w:rsidRPr="007207D2">
          <w:rPr>
            <w:rStyle w:val="Hyperlink"/>
            <w:rFonts w:asciiTheme="majorHAnsi" w:hAnsiTheme="majorHAnsi"/>
            <w:sz w:val="22"/>
          </w:rPr>
          <w:t>http://www.codata.org/nanomaterials</w:t>
        </w:r>
      </w:hyperlink>
      <w:r w:rsidRPr="007207D2">
        <w:rPr>
          <w:rFonts w:asciiTheme="majorHAnsi" w:hAnsiTheme="majorHAnsi"/>
          <w:sz w:val="22"/>
        </w:rPr>
        <w:t xml:space="preserve"> and </w:t>
      </w:r>
      <w:hyperlink r:id="rId12" w:history="1">
        <w:r w:rsidRPr="007207D2">
          <w:rPr>
            <w:rStyle w:val="Hyperlink"/>
            <w:rFonts w:asciiTheme="majorHAnsi" w:hAnsiTheme="majorHAnsi"/>
            <w:sz w:val="22"/>
          </w:rPr>
          <w:t>http://www.codata.org/nanomaterials/history-and-workshop</w:t>
        </w:r>
      </w:hyperlink>
      <w:r w:rsidRPr="007207D2">
        <w:rPr>
          <w:rFonts w:asciiTheme="majorHAnsi" w:hAnsiTheme="majorHAnsi"/>
          <w:sz w:val="22"/>
        </w:rPr>
        <w:t xml:space="preserve">.  Similarly, CODATA </w:t>
      </w:r>
      <w:r w:rsidR="00040440">
        <w:rPr>
          <w:rFonts w:asciiTheme="majorHAnsi" w:hAnsiTheme="majorHAnsi"/>
          <w:sz w:val="22"/>
        </w:rPr>
        <w:t>is</w:t>
      </w:r>
      <w:r w:rsidRPr="007207D2">
        <w:rPr>
          <w:rFonts w:asciiTheme="majorHAnsi" w:hAnsiTheme="majorHAnsi"/>
          <w:sz w:val="22"/>
        </w:rPr>
        <w:t xml:space="preserve"> collaborating with CASRAI and Research Data Canada and other partners to advance and curate the Research Data Glossary </w:t>
      </w:r>
      <w:r w:rsidR="00E66734">
        <w:rPr>
          <w:rFonts w:asciiTheme="majorHAnsi" w:hAnsiTheme="majorHAnsi"/>
          <w:sz w:val="22"/>
        </w:rPr>
        <w:t xml:space="preserve">(see </w:t>
      </w:r>
      <w:hyperlink r:id="rId13" w:history="1">
        <w:r w:rsidR="00E66734" w:rsidRPr="00011D3E">
          <w:rPr>
            <w:rStyle w:val="Hyperlink"/>
            <w:rFonts w:asciiTheme="majorHAnsi" w:hAnsiTheme="majorHAnsi"/>
            <w:sz w:val="22"/>
          </w:rPr>
          <w:t>http://www.codata.org/working-groups/standard-glossary-for-research-data-management-iridium</w:t>
        </w:r>
      </w:hyperlink>
      <w:r w:rsidR="00E66734">
        <w:rPr>
          <w:rFonts w:asciiTheme="majorHAnsi" w:hAnsiTheme="majorHAnsi"/>
          <w:sz w:val="22"/>
        </w:rPr>
        <w:t xml:space="preserve"> and </w:t>
      </w:r>
      <w:hyperlink r:id="rId14" w:history="1">
        <w:r w:rsidRPr="007207D2">
          <w:rPr>
            <w:rStyle w:val="Hyperlink"/>
            <w:rFonts w:asciiTheme="majorHAnsi" w:hAnsiTheme="majorHAnsi"/>
            <w:sz w:val="22"/>
          </w:rPr>
          <w:t>http://dictionary.casrai.org/Category:Research_Data_Domain</w:t>
        </w:r>
      </w:hyperlink>
      <w:r w:rsidR="00E66734">
        <w:rPr>
          <w:rFonts w:asciiTheme="majorHAnsi" w:hAnsiTheme="majorHAnsi"/>
          <w:sz w:val="22"/>
        </w:rPr>
        <w:t>).</w:t>
      </w:r>
      <w:r w:rsidRPr="007207D2">
        <w:rPr>
          <w:rFonts w:asciiTheme="majorHAnsi" w:hAnsiTheme="majorHAnsi"/>
          <w:sz w:val="22"/>
        </w:rPr>
        <w:t xml:space="preserve">  Such activities should be core business for CODATA, particularly in partnership with International Scientific Unions, ICSU sponsored programmes or other international bodies like GEO.  Proposals in this area for joint Task Groups with International Scientific Unions are particularly strongly encouraged.</w:t>
      </w:r>
    </w:p>
    <w:p w:rsidR="005A5F92" w:rsidRDefault="00EA5994">
      <w:pPr>
        <w:spacing w:before="120" w:after="120"/>
        <w:rPr>
          <w:rFonts w:asciiTheme="majorHAnsi" w:hAnsiTheme="majorHAnsi"/>
          <w:sz w:val="22"/>
        </w:rPr>
      </w:pPr>
      <w:r w:rsidRPr="007207D2">
        <w:rPr>
          <w:rFonts w:asciiTheme="majorHAnsi" w:hAnsiTheme="majorHAnsi"/>
          <w:b/>
          <w:sz w:val="22"/>
        </w:rPr>
        <w:t>Data integration and data strategies for international, transdisciplinary research programmes:</w:t>
      </w:r>
      <w:r w:rsidRPr="007207D2">
        <w:rPr>
          <w:rFonts w:asciiTheme="majorHAnsi" w:hAnsiTheme="majorHAnsi"/>
          <w:sz w:val="22"/>
        </w:rPr>
        <w:t xml:space="preserve"> Research programmes that tackle the most pressing environmental and societal issues facing humanity are necessarily transdisciplinary and involve gathering data from many diverse sources.  This raises a number of important challenges relating to data.  These include 1) the challenge of integrated analysis across diverse datasets, and 2) the ongoing question of the availability of appropriate data of sufficient quality to address the research questions.  For the latter question, data audits and gap analysis around the research of particular international programmes or in relation to the scientific input to the Sustainable Development Goals or the Sendai Framework are important issues.</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2"/>
        <w:rPr>
          <w:color w:val="4F81BD"/>
          <w:lang w:val="uz-Cyrl-UZ" w:eastAsia="uz-Cyrl-UZ" w:bidi="uz-Cyrl-UZ"/>
        </w:rPr>
      </w:pPr>
      <w:r w:rsidRPr="007207D2">
        <w:t xml:space="preserve">Capacity building, data skills and education </w:t>
      </w:r>
    </w:p>
    <w:p w:rsidR="00753E3B" w:rsidRDefault="00EA5994">
      <w:pPr>
        <w:spacing w:before="120" w:after="120"/>
        <w:rPr>
          <w:rFonts w:asciiTheme="majorHAnsi" w:hAnsiTheme="majorHAnsi"/>
          <w:sz w:val="22"/>
        </w:rPr>
      </w:pPr>
      <w:r w:rsidRPr="007207D2">
        <w:rPr>
          <w:rFonts w:asciiTheme="majorHAnsi" w:hAnsiTheme="majorHAnsi"/>
          <w:sz w:val="22"/>
        </w:rPr>
        <w:t xml:space="preserve">CODATA has an ambitious programme of capacity building for data skills and education, including a data science capacity mobilizing initiative (to be announced) in Africa and the work of the CODATA-RDA Research Data Science Short Courses activity </w:t>
      </w:r>
      <w:hyperlink r:id="rId15" w:history="1">
        <w:r w:rsidRPr="007207D2">
          <w:rPr>
            <w:rStyle w:val="Hyperlink"/>
            <w:rFonts w:asciiTheme="majorHAnsi" w:hAnsiTheme="majorHAnsi"/>
            <w:sz w:val="22"/>
          </w:rPr>
          <w:t>http://www.codata.org/working-groups/research-data-science-summer-schools</w:t>
        </w:r>
      </w:hyperlink>
      <w:r w:rsidRPr="007207D2">
        <w:rPr>
          <w:rFonts w:asciiTheme="majorHAnsi" w:hAnsiTheme="majorHAnsi"/>
          <w:sz w:val="22"/>
        </w:rPr>
        <w:t xml:space="preserve">.  There are considerable opportunities for Task Groups to contribute to this strategic objective: by analyzing requirements </w:t>
      </w:r>
      <w:r w:rsidR="00DB3172">
        <w:rPr>
          <w:rFonts w:asciiTheme="majorHAnsi" w:hAnsiTheme="majorHAnsi"/>
          <w:sz w:val="22"/>
        </w:rPr>
        <w:t>for</w:t>
      </w:r>
      <w:r w:rsidRPr="007207D2">
        <w:rPr>
          <w:rFonts w:asciiTheme="majorHAnsi" w:hAnsiTheme="majorHAnsi"/>
          <w:sz w:val="22"/>
        </w:rPr>
        <w:t xml:space="preserve"> data education; through the development and refinement of the curriculum for ‘research data science’ and its adaptation to particular disciplinary or geographical needs; through the articulation of processes and standards for the creation of reusable online materials and the development of those materials.</w:t>
      </w:r>
    </w:p>
    <w:p w:rsidR="00B56120" w:rsidRPr="007207D2" w:rsidRDefault="00753E3B">
      <w:pPr>
        <w:spacing w:before="120" w:after="120"/>
        <w:rPr>
          <w:rFonts w:asciiTheme="majorHAnsi" w:hAnsiTheme="majorHAnsi"/>
          <w:sz w:val="22"/>
          <w:lang w:val="uz-Cyrl-UZ" w:eastAsia="uz-Cyrl-UZ" w:bidi="uz-Cyrl-UZ"/>
        </w:rPr>
      </w:pPr>
      <w:r>
        <w:rPr>
          <w:rFonts w:asciiTheme="majorHAnsi" w:hAnsiTheme="majorHAnsi"/>
          <w:b/>
          <w:sz w:val="22"/>
        </w:rPr>
        <w:t>Data and Research Software.</w:t>
      </w:r>
      <w:r>
        <w:rPr>
          <w:rFonts w:asciiTheme="majorHAnsi" w:hAnsiTheme="majorHAnsi"/>
          <w:sz w:val="22"/>
        </w:rPr>
        <w:t xml:space="preserve">  A set of issues relating to capacity building (as well as reproducibility) are those around research software and data.  There can be issues of transparency but there are also capacity building challenges relating to access to research software, the maintenance and development of Open Source </w:t>
      </w:r>
      <w:r w:rsidR="00E27F16">
        <w:rPr>
          <w:rFonts w:asciiTheme="majorHAnsi" w:hAnsiTheme="majorHAnsi"/>
          <w:sz w:val="22"/>
        </w:rPr>
        <w:t xml:space="preserve">research </w:t>
      </w:r>
      <w:r>
        <w:rPr>
          <w:rFonts w:asciiTheme="majorHAnsi" w:hAnsiTheme="majorHAnsi"/>
          <w:sz w:val="22"/>
        </w:rPr>
        <w:t xml:space="preserve">software.  Such issues can be particularly acute in Lower and Middle Income Countries and </w:t>
      </w:r>
      <w:r w:rsidR="00E35C64">
        <w:rPr>
          <w:rFonts w:asciiTheme="majorHAnsi" w:hAnsiTheme="majorHAnsi"/>
          <w:sz w:val="22"/>
        </w:rPr>
        <w:t>are</w:t>
      </w:r>
      <w:r>
        <w:rPr>
          <w:rFonts w:asciiTheme="majorHAnsi" w:hAnsiTheme="majorHAnsi"/>
          <w:sz w:val="22"/>
        </w:rPr>
        <w:t xml:space="preserve"> an important </w:t>
      </w:r>
      <w:r>
        <w:rPr>
          <w:rFonts w:asciiTheme="majorHAnsi" w:hAnsiTheme="majorHAnsi"/>
          <w:sz w:val="22"/>
          <w:lang w:val="uz-Cyrl-UZ" w:eastAsia="uz-Cyrl-UZ" w:bidi="uz-Cyrl-UZ"/>
        </w:rPr>
        <w:t xml:space="preserve">factor in </w:t>
      </w:r>
      <w:r w:rsidR="00E35C64">
        <w:rPr>
          <w:rFonts w:asciiTheme="majorHAnsi" w:hAnsiTheme="majorHAnsi"/>
          <w:sz w:val="22"/>
          <w:lang w:val="uz-Cyrl-UZ" w:eastAsia="uz-Cyrl-UZ" w:bidi="uz-Cyrl-UZ"/>
        </w:rPr>
        <w:t>research inequalities.</w:t>
      </w:r>
    </w:p>
    <w:p w:rsidR="005A5F92" w:rsidRDefault="005A5F92">
      <w:pPr>
        <w:rPr>
          <w:rFonts w:asciiTheme="majorHAnsi" w:hAnsiTheme="majorHAnsi"/>
          <w:sz w:val="22"/>
          <w:lang w:val="uz-Cyrl-UZ" w:eastAsia="uz-Cyrl-UZ" w:bidi="uz-Cyrl-UZ"/>
        </w:rPr>
      </w:pPr>
    </w:p>
    <w:p w:rsidR="00B56120" w:rsidRPr="007207D2" w:rsidRDefault="00EA5994">
      <w:pPr>
        <w:pStyle w:val="Heading3"/>
        <w:rPr>
          <w:color w:val="4F81BD"/>
          <w:lang w:val="uz-Cyrl-UZ" w:eastAsia="uz-Cyrl-UZ" w:bidi="uz-Cyrl-UZ"/>
        </w:rPr>
      </w:pPr>
      <w:r w:rsidRPr="007207D2">
        <w:t>Requirements of CODATA Task Groups</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The following attributes are required of CODATA Task Groups and will be assessed in the selection process and in periodic evaluation.</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Tangible and achievable mission:</w:t>
      </w:r>
      <w:r w:rsidRPr="007207D2">
        <w:rPr>
          <w:rFonts w:asciiTheme="majorHAnsi" w:hAnsiTheme="majorHAnsi"/>
          <w:sz w:val="22"/>
        </w:rPr>
        <w:t xml:space="preserve"> Task Groups must have clear objectives and a tangible and achievable mission.  What is the issue that the TG will address?  What are the outputs that the TG will produce?  What will the outcomes of this activity be (i.e. how precisely will this advance the CODATA strategy)?</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TG Outputs:</w:t>
      </w:r>
      <w:r w:rsidRPr="007207D2">
        <w:rPr>
          <w:rFonts w:asciiTheme="majorHAnsi" w:hAnsiTheme="majorHAnsi"/>
          <w:sz w:val="22"/>
        </w:rPr>
        <w:t xml:space="preserve"> Outputs should be tangible and public and should have as their intended outcome to advance a specific part of the CODATA strategy and to achieve a beneficial change in policy or practice, in the science of data or in matters relating to capacity, education and skills.  Example outputs include: research papers, reports, white papers, policy documents, guides, manuals, teaching materials etc.  Workshops and other activities for stakeholder engagement and dissemination are important but should have a lasting record, a public output and demonstrably lead to an outcome of the type described above.</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Partnerships and international collaboration:</w:t>
      </w:r>
      <w:r w:rsidRPr="007207D2">
        <w:rPr>
          <w:rFonts w:asciiTheme="majorHAnsi" w:hAnsiTheme="majorHAnsi"/>
          <w:sz w:val="22"/>
        </w:rPr>
        <w:t xml:space="preserve"> CODATA TGs should concretely help improve collaboration between organizations with aligned objectives.  TGs involving or in collaboration with one or more International Scientific Union, with ICSU-Sponsored Programmes and with other aligned international organizations (for example—but not limited to—the Global Young Academy, the Research Data Alliance, FORCE11, ICSTI, the World Data System, DataCite, etc, etc.) are strongly encouraged.  Where this is the case, proposals should demonstrate that partner organizations have been contacted and that there is formal or in principle willingness to collaborate. </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 xml:space="preserve">Co-Chairs: </w:t>
      </w:r>
      <w:r w:rsidRPr="007207D2">
        <w:rPr>
          <w:rFonts w:asciiTheme="majorHAnsi" w:hAnsiTheme="majorHAnsi"/>
          <w:sz w:val="22"/>
        </w:rPr>
        <w:t xml:space="preserve">Task Groups must have 2-3 named co-chairs, with regional and gender diversity.  Co-chairs provide direction for the TG and are the key point of contact with CODATA.  </w:t>
      </w:r>
    </w:p>
    <w:p w:rsidR="00B56120" w:rsidRPr="007207D2" w:rsidRDefault="00EA5994">
      <w:pPr>
        <w:spacing w:before="120" w:after="120"/>
        <w:rPr>
          <w:rFonts w:asciiTheme="majorHAnsi" w:hAnsiTheme="majorHAnsi"/>
          <w:sz w:val="22"/>
          <w:lang w:val="uz-Cyrl-UZ" w:eastAsia="uz-Cyrl-UZ" w:bidi="uz-Cyrl-UZ"/>
        </w:rPr>
      </w:pPr>
      <w:r w:rsidRPr="0050394E">
        <w:rPr>
          <w:rFonts w:asciiTheme="majorHAnsi" w:hAnsiTheme="majorHAnsi"/>
          <w:b/>
          <w:sz w:val="22"/>
        </w:rPr>
        <w:t xml:space="preserve">Secretary: </w:t>
      </w:r>
      <w:r w:rsidRPr="0050394E">
        <w:rPr>
          <w:rFonts w:asciiTheme="majorHAnsi" w:hAnsiTheme="majorHAnsi"/>
          <w:sz w:val="22"/>
        </w:rPr>
        <w:t>In addition, to the co-chairs, it is strongly encouraged for the TG to have a named ‘secretary’ who will plan meetings, respond to requests for information, maintain the TG wiki, blog or other tool etc.  This role could be taken by a co-chair, an early career member or a secondee / intern.  The important issue is that there is a named person who will take primary responsibility for key aspects of TG coordination.</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Early Career Members:</w:t>
      </w:r>
      <w:r w:rsidRPr="007207D2">
        <w:rPr>
          <w:rFonts w:asciiTheme="majorHAnsi" w:hAnsiTheme="majorHAnsi"/>
          <w:sz w:val="22"/>
        </w:rPr>
        <w:t xml:space="preserve"> </w:t>
      </w:r>
      <w:r w:rsidR="0050394E">
        <w:rPr>
          <w:rFonts w:asciiTheme="majorHAnsi" w:hAnsiTheme="majorHAnsi"/>
          <w:sz w:val="22"/>
        </w:rPr>
        <w:t xml:space="preserve">It is encouraged for </w:t>
      </w:r>
      <w:r w:rsidRPr="007207D2">
        <w:rPr>
          <w:rFonts w:asciiTheme="majorHAnsi" w:hAnsiTheme="majorHAnsi"/>
          <w:sz w:val="22"/>
        </w:rPr>
        <w:t xml:space="preserve">Task Groups </w:t>
      </w:r>
      <w:r w:rsidR="0050394E">
        <w:rPr>
          <w:rFonts w:asciiTheme="majorHAnsi" w:hAnsiTheme="majorHAnsi"/>
          <w:sz w:val="22"/>
        </w:rPr>
        <w:t>to</w:t>
      </w:r>
      <w:r w:rsidRPr="007207D2">
        <w:rPr>
          <w:rFonts w:asciiTheme="majorHAnsi" w:hAnsiTheme="majorHAnsi"/>
          <w:sz w:val="22"/>
        </w:rPr>
        <w:t xml:space="preserve"> have at least two, named early career members who will be strongly involved in substantive aspects of the TGs activity.  These members will be incorporated into the CODATA early career network and receive benefits from that engagement (including where available, training opportunities, bursaries, network benefits etc).</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TG Membership:</w:t>
      </w:r>
      <w:r w:rsidRPr="007207D2">
        <w:rPr>
          <w:rFonts w:asciiTheme="majorHAnsi" w:hAnsiTheme="majorHAnsi"/>
          <w:sz w:val="22"/>
        </w:rPr>
        <w:t xml:space="preserve"> One of the benefits of CODATA TGs is to bring international perspectives and cooperation to bear on an issue.  In addition to the criteria described above, therefore, TG membership should be geographically diverse.  Gender diversity </w:t>
      </w:r>
      <w:r w:rsidR="0050394E">
        <w:rPr>
          <w:rFonts w:asciiTheme="majorHAnsi" w:hAnsiTheme="majorHAnsi"/>
          <w:sz w:val="22"/>
        </w:rPr>
        <w:t>is also</w:t>
      </w:r>
      <w:r w:rsidRPr="007207D2">
        <w:rPr>
          <w:rFonts w:asciiTheme="majorHAnsi" w:hAnsiTheme="majorHAnsi"/>
          <w:sz w:val="22"/>
        </w:rPr>
        <w:t xml:space="preserve"> important</w:t>
      </w:r>
      <w:r w:rsidR="0050394E">
        <w:rPr>
          <w:rFonts w:asciiTheme="majorHAnsi" w:hAnsiTheme="majorHAnsi"/>
          <w:sz w:val="22"/>
        </w:rPr>
        <w:t xml:space="preserve"> and will be taken into account</w:t>
      </w:r>
      <w:r w:rsidRPr="007207D2">
        <w:rPr>
          <w:rFonts w:asciiTheme="majorHAnsi" w:hAnsiTheme="majorHAnsi"/>
          <w:sz w:val="22"/>
        </w:rPr>
        <w:t xml:space="preserve"> in the evaluat</w:t>
      </w:r>
      <w:r w:rsidR="0050394E">
        <w:rPr>
          <w:rFonts w:asciiTheme="majorHAnsi" w:hAnsiTheme="majorHAnsi"/>
          <w:sz w:val="22"/>
        </w:rPr>
        <w:t>i</w:t>
      </w:r>
      <w:r w:rsidRPr="007207D2">
        <w:rPr>
          <w:rFonts w:asciiTheme="majorHAnsi" w:hAnsiTheme="majorHAnsi"/>
          <w:sz w:val="22"/>
        </w:rPr>
        <w:t xml:space="preserve">on.  TG co-chairs are expected to communicate frequently with and engage all named members.  </w:t>
      </w:r>
    </w:p>
    <w:p w:rsidR="00B56120" w:rsidRPr="007207D2" w:rsidRDefault="00EA5994">
      <w:pPr>
        <w:spacing w:before="120" w:after="120"/>
        <w:rPr>
          <w:rFonts w:asciiTheme="majorHAnsi" w:hAnsiTheme="majorHAnsi"/>
          <w:sz w:val="22"/>
          <w:lang w:val="uz-Cyrl-UZ" w:eastAsia="uz-Cyrl-UZ" w:bidi="uz-Cyrl-UZ"/>
        </w:rPr>
      </w:pPr>
      <w:r w:rsidRPr="0050394E">
        <w:rPr>
          <w:rFonts w:asciiTheme="majorHAnsi" w:hAnsiTheme="majorHAnsi"/>
          <w:b/>
          <w:sz w:val="22"/>
        </w:rPr>
        <w:t>CODATA Funding:</w:t>
      </w:r>
      <w:r w:rsidRPr="0050394E">
        <w:rPr>
          <w:rFonts w:asciiTheme="majorHAnsi" w:hAnsiTheme="majorHAnsi"/>
          <w:sz w:val="22"/>
        </w:rPr>
        <w:t xml:space="preserve"> CODATA designates part of its budget for Task Groups and at the discretion of the Executive Committee provides a small amount of seed funding: historically this has ranged between 1K and 10K euros per year.  </w:t>
      </w:r>
      <w:r w:rsidR="00BA03CF" w:rsidRPr="0050394E">
        <w:rPr>
          <w:rFonts w:asciiTheme="majorHAnsi" w:hAnsiTheme="majorHAnsi"/>
          <w:sz w:val="22"/>
        </w:rPr>
        <w:t xml:space="preserve">In recent years, allocations of 3-5K euros per year have been most common.  </w:t>
      </w:r>
      <w:r w:rsidRPr="0050394E">
        <w:rPr>
          <w:rFonts w:asciiTheme="majorHAnsi" w:hAnsiTheme="majorHAnsi"/>
          <w:sz w:val="22"/>
        </w:rPr>
        <w:t>Such funding must be used to achieve tangible TG outputs.  For example, directly supporting the drafting, publication or testing of TG outputs, convening a workshop or similar is within scope; speculative attendance at a conference is not.</w:t>
      </w:r>
      <w:r w:rsidR="00144B64">
        <w:rPr>
          <w:rFonts w:asciiTheme="majorHAnsi" w:hAnsiTheme="majorHAnsi"/>
          <w:sz w:val="22"/>
        </w:rPr>
        <w:t xml:space="preserve">  </w:t>
      </w:r>
      <w:r w:rsidR="00144B64" w:rsidRPr="00144B64">
        <w:rPr>
          <w:rFonts w:asciiTheme="majorHAnsi" w:hAnsiTheme="majorHAnsi"/>
          <w:sz w:val="22"/>
        </w:rPr>
        <w:t>CODATA Task Group funding is allocated annually.  The 12-month progress report from each Task Group will be used to guide the funding allocation for year two.</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External Funding:</w:t>
      </w:r>
      <w:r w:rsidRPr="007207D2">
        <w:rPr>
          <w:rFonts w:asciiTheme="majorHAnsi" w:hAnsiTheme="majorHAnsi"/>
          <w:sz w:val="22"/>
        </w:rPr>
        <w:t xml:space="preserve"> TGs are strongly encouraged to look for funding from external sources and historically the status of being a CODATA TG has assisted with this.  Proposals should indicate what steps will be taken to pursue external funding.</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Internships / Secondments:</w:t>
      </w:r>
      <w:r w:rsidRPr="007207D2">
        <w:rPr>
          <w:rFonts w:asciiTheme="majorHAnsi" w:hAnsiTheme="majorHAnsi"/>
          <w:sz w:val="22"/>
        </w:rPr>
        <w:t xml:space="preserve"> TGs are strongly encouraged to increase capacity through internships / secondments.  Effort might be lent to the TG by CODATA National Members or by partner organizations, for example.  Similarly, the activity of the Task Group might be one that incorporates a topic for post-graduate or post-doctoral research.  Proposers and co-chairs are strongly encouraged to explore such opportunities.</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Communication with CODATA Secretariat and TG Liaison:</w:t>
      </w:r>
      <w:r w:rsidRPr="007207D2">
        <w:rPr>
          <w:rFonts w:asciiTheme="majorHAnsi" w:hAnsiTheme="majorHAnsi"/>
          <w:sz w:val="22"/>
        </w:rPr>
        <w:t xml:space="preserve"> CODATA provides practical support for TGs from the secretariat and in the form of a listserv, web-page, wiki, online note-taking tool, web-conferencing tools etc.  TGs should take full advantage of this support to assist their activities.  TGs should have regular communication and meetings to ensure progress in the delivery of outputs and mission.  CODATA assigns to each TG, an Executive Committee liaison who will give advice, assist the secretariat and constructively monitor TG activities and progress.  TGs must maintain good communication with the ExComm liaison, ensure that they are informed of activities and included in correspondence with the CODATA Secretariat.</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rPr>
          <w:color w:val="4F81BD"/>
          <w:lang w:val="uz-Cyrl-UZ" w:eastAsia="uz-Cyrl-UZ" w:bidi="uz-Cyrl-UZ"/>
        </w:rPr>
      </w:pPr>
      <w:r w:rsidRPr="007207D2">
        <w:t>Responsibilities of CODATA Task Groups</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 xml:space="preserve"> Task Groups are expected to:</w:t>
      </w:r>
    </w:p>
    <w:p w:rsidR="00B56120" w:rsidRPr="007207D2" w:rsidRDefault="00EA5994">
      <w:pPr>
        <w:pStyle w:val="ListParagraph"/>
        <w:numPr>
          <w:ilvl w:val="0"/>
          <w:numId w:val="5"/>
        </w:numPr>
        <w:spacing w:before="120" w:after="120"/>
        <w:rPr>
          <w:rFonts w:asciiTheme="majorHAnsi" w:hAnsiTheme="majorHAnsi"/>
          <w:sz w:val="22"/>
          <w:lang w:val="uz-Cyrl-UZ" w:eastAsia="uz-Cyrl-UZ" w:bidi="uz-Cyrl-UZ"/>
        </w:rPr>
      </w:pPr>
      <w:r w:rsidRPr="007207D2">
        <w:rPr>
          <w:rFonts w:asciiTheme="majorHAnsi" w:hAnsiTheme="majorHAnsi"/>
          <w:sz w:val="22"/>
        </w:rPr>
        <w:t>Contribute to the realisation of the CODATA Strategic Plan and CODATA’s overall mission;</w:t>
      </w:r>
    </w:p>
    <w:p w:rsidR="00B56120" w:rsidRPr="007207D2" w:rsidRDefault="00EA5994">
      <w:pPr>
        <w:pStyle w:val="ListParagraph"/>
        <w:numPr>
          <w:ilvl w:val="0"/>
          <w:numId w:val="5"/>
        </w:numPr>
        <w:spacing w:before="120" w:after="120"/>
        <w:rPr>
          <w:rFonts w:asciiTheme="majorHAnsi" w:hAnsiTheme="majorHAnsi"/>
          <w:sz w:val="22"/>
          <w:lang w:val="uz-Cyrl-UZ" w:eastAsia="uz-Cyrl-UZ" w:bidi="uz-Cyrl-UZ"/>
        </w:rPr>
      </w:pPr>
      <w:r w:rsidRPr="007207D2">
        <w:rPr>
          <w:rFonts w:asciiTheme="majorHAnsi" w:hAnsiTheme="majorHAnsi"/>
          <w:sz w:val="22"/>
        </w:rPr>
        <w:t>Produce tangible public outputs (e.g. reports, white papers, publications, data collections, technical proposals etc) that contribute to the realisation of these objectives;</w:t>
      </w:r>
    </w:p>
    <w:p w:rsidR="00B56120" w:rsidRPr="007207D2" w:rsidRDefault="00EA5994">
      <w:pPr>
        <w:pStyle w:val="ListParagraph"/>
        <w:numPr>
          <w:ilvl w:val="0"/>
          <w:numId w:val="5"/>
        </w:numPr>
        <w:spacing w:before="120" w:after="120"/>
        <w:rPr>
          <w:rFonts w:asciiTheme="majorHAnsi" w:hAnsiTheme="majorHAnsi"/>
          <w:sz w:val="22"/>
          <w:lang w:val="uz-Cyrl-UZ" w:eastAsia="uz-Cyrl-UZ" w:bidi="uz-Cyrl-UZ"/>
        </w:rPr>
      </w:pPr>
      <w:r w:rsidRPr="007207D2">
        <w:rPr>
          <w:rFonts w:asciiTheme="majorHAnsi" w:hAnsiTheme="majorHAnsi"/>
          <w:sz w:val="22"/>
        </w:rPr>
        <w:t>Help keep information about the TG and its activities on the CODATA website up to date;</w:t>
      </w:r>
    </w:p>
    <w:p w:rsidR="00B56120" w:rsidRPr="007207D2" w:rsidRDefault="00EA5994">
      <w:pPr>
        <w:pStyle w:val="ListParagraph"/>
        <w:numPr>
          <w:ilvl w:val="0"/>
          <w:numId w:val="5"/>
        </w:numPr>
        <w:spacing w:before="120" w:after="120"/>
        <w:rPr>
          <w:rFonts w:asciiTheme="majorHAnsi" w:hAnsiTheme="majorHAnsi"/>
          <w:sz w:val="22"/>
          <w:lang w:val="uz-Cyrl-UZ" w:eastAsia="uz-Cyrl-UZ" w:bidi="uz-Cyrl-UZ"/>
        </w:rPr>
      </w:pPr>
      <w:r w:rsidRPr="007207D2">
        <w:rPr>
          <w:rFonts w:asciiTheme="majorHAnsi" w:hAnsiTheme="majorHAnsi"/>
          <w:sz w:val="22"/>
        </w:rPr>
        <w:t>Work with the Executive Director and Secretariat to communicate outputs and activities, including contributing material for blog posts and newsletters;</w:t>
      </w:r>
    </w:p>
    <w:p w:rsidR="00B56120" w:rsidRPr="007207D2" w:rsidRDefault="00EA5994">
      <w:pPr>
        <w:pStyle w:val="ListParagraph"/>
        <w:numPr>
          <w:ilvl w:val="0"/>
          <w:numId w:val="5"/>
        </w:numPr>
        <w:spacing w:before="120" w:after="120"/>
        <w:rPr>
          <w:rFonts w:asciiTheme="majorHAnsi" w:hAnsiTheme="majorHAnsi"/>
          <w:sz w:val="22"/>
          <w:lang w:val="uz-Cyrl-UZ" w:eastAsia="uz-Cyrl-UZ" w:bidi="uz-Cyrl-UZ"/>
        </w:rPr>
      </w:pPr>
      <w:r w:rsidRPr="007207D2">
        <w:rPr>
          <w:rFonts w:asciiTheme="majorHAnsi" w:hAnsiTheme="majorHAnsi"/>
          <w:sz w:val="22"/>
        </w:rPr>
        <w:t>Take advantage of the Executive Committee Liaison for expert advice and links to the wider CODATA community;</w:t>
      </w:r>
    </w:p>
    <w:p w:rsidR="00B56120" w:rsidRPr="007207D2" w:rsidRDefault="00EA5994">
      <w:pPr>
        <w:pStyle w:val="ListParagraph"/>
        <w:numPr>
          <w:ilvl w:val="0"/>
          <w:numId w:val="5"/>
        </w:numPr>
        <w:spacing w:before="120" w:after="120"/>
        <w:rPr>
          <w:rFonts w:asciiTheme="majorHAnsi" w:hAnsiTheme="majorHAnsi"/>
          <w:sz w:val="22"/>
          <w:lang w:val="uz-Cyrl-UZ" w:eastAsia="uz-Cyrl-UZ" w:bidi="uz-Cyrl-UZ"/>
        </w:rPr>
      </w:pPr>
      <w:r w:rsidRPr="007207D2">
        <w:rPr>
          <w:rFonts w:asciiTheme="majorHAnsi" w:hAnsiTheme="majorHAnsi"/>
          <w:sz w:val="22"/>
        </w:rPr>
        <w:t>Take advantage of the support offered by CODATA for Task Group management (online collaborative environments, web-based meetings etc) and provide public and transparent accounts of their activities;</w:t>
      </w:r>
    </w:p>
    <w:p w:rsidR="00B56120" w:rsidRPr="007207D2" w:rsidRDefault="00EA5994">
      <w:pPr>
        <w:pStyle w:val="ListParagraph"/>
        <w:numPr>
          <w:ilvl w:val="0"/>
          <w:numId w:val="5"/>
        </w:numPr>
        <w:spacing w:before="120" w:after="120"/>
        <w:rPr>
          <w:rFonts w:asciiTheme="majorHAnsi" w:hAnsiTheme="majorHAnsi"/>
          <w:sz w:val="22"/>
          <w:lang w:val="uz-Cyrl-UZ" w:eastAsia="uz-Cyrl-UZ" w:bidi="uz-Cyrl-UZ"/>
        </w:rPr>
      </w:pPr>
      <w:r w:rsidRPr="007207D2">
        <w:rPr>
          <w:rFonts w:asciiTheme="majorHAnsi" w:hAnsiTheme="majorHAnsi"/>
          <w:sz w:val="22"/>
        </w:rPr>
        <w:t>Provide two brief progress reports (after 12 and 20 months).</w:t>
      </w:r>
    </w:p>
    <w:p w:rsidR="00B56120" w:rsidRPr="007207D2" w:rsidRDefault="00B56120">
      <w:pPr>
        <w:rPr>
          <w:rFonts w:asciiTheme="majorHAnsi" w:hAnsiTheme="majorHAnsi"/>
          <w:sz w:val="22"/>
          <w:lang w:val="uz-Cyrl-UZ" w:eastAsia="uz-Cyrl-UZ" w:bidi="uz-Cyrl-UZ"/>
        </w:rPr>
      </w:pPr>
    </w:p>
    <w:p w:rsidR="00B56120" w:rsidRPr="007207D2" w:rsidRDefault="00EA5994">
      <w:pPr>
        <w:pStyle w:val="Heading3"/>
        <w:rPr>
          <w:color w:val="4F81BD"/>
          <w:lang w:val="uz-Cyrl-UZ" w:eastAsia="uz-Cyrl-UZ" w:bidi="uz-Cyrl-UZ"/>
        </w:rPr>
      </w:pPr>
      <w:r w:rsidRPr="007207D2">
        <w:t>How CODATA Assesses Task Group Proposals</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Task Group proposals are peer reviewed and are also assessed by the Executive Committee.</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The criteria used include the following:</w:t>
      </w:r>
    </w:p>
    <w:p w:rsidR="00B56120" w:rsidRPr="007207D2" w:rsidRDefault="00EA5994">
      <w:pPr>
        <w:pStyle w:val="ListParagraph"/>
        <w:numPr>
          <w:ilvl w:val="0"/>
          <w:numId w:val="6"/>
        </w:numPr>
        <w:spacing w:before="120" w:after="120"/>
        <w:rPr>
          <w:rFonts w:asciiTheme="majorHAnsi" w:hAnsiTheme="majorHAnsi"/>
          <w:sz w:val="22"/>
          <w:lang w:val="uz-Cyrl-UZ" w:eastAsia="uz-Cyrl-UZ" w:bidi="uz-Cyrl-UZ"/>
        </w:rPr>
      </w:pPr>
      <w:r w:rsidRPr="007207D2">
        <w:rPr>
          <w:rFonts w:asciiTheme="majorHAnsi" w:hAnsiTheme="majorHAnsi"/>
          <w:sz w:val="22"/>
        </w:rPr>
        <w:t xml:space="preserve">Alignment of the proposal with the </w:t>
      </w:r>
      <w:r w:rsidRPr="007207D2">
        <w:rPr>
          <w:rFonts w:asciiTheme="majorHAnsi" w:hAnsiTheme="majorHAnsi"/>
          <w:b/>
          <w:sz w:val="22"/>
        </w:rPr>
        <w:t xml:space="preserve">Requirements of CODATA Task Groups </w:t>
      </w:r>
      <w:r w:rsidRPr="007207D2">
        <w:rPr>
          <w:rFonts w:asciiTheme="majorHAnsi" w:hAnsiTheme="majorHAnsi"/>
          <w:sz w:val="22"/>
        </w:rPr>
        <w:t>described above;</w:t>
      </w:r>
    </w:p>
    <w:p w:rsidR="00B56120" w:rsidRPr="007207D2" w:rsidRDefault="00EA5994">
      <w:pPr>
        <w:pStyle w:val="ListParagraph"/>
        <w:numPr>
          <w:ilvl w:val="0"/>
          <w:numId w:val="6"/>
        </w:numPr>
        <w:spacing w:before="120" w:after="120"/>
        <w:rPr>
          <w:rFonts w:asciiTheme="majorHAnsi" w:hAnsiTheme="majorHAnsi"/>
          <w:sz w:val="22"/>
          <w:lang w:val="uz-Cyrl-UZ" w:eastAsia="uz-Cyrl-UZ" w:bidi="uz-Cyrl-UZ"/>
        </w:rPr>
      </w:pPr>
      <w:r w:rsidRPr="007207D2">
        <w:rPr>
          <w:rFonts w:asciiTheme="majorHAnsi" w:hAnsiTheme="majorHAnsi"/>
          <w:sz w:val="22"/>
        </w:rPr>
        <w:t>The significance and merit of the proposed work and its contribution to CODATA’s mission and objectives as laid out in the Strategic Plan;</w:t>
      </w:r>
    </w:p>
    <w:p w:rsidR="00B56120" w:rsidRPr="007207D2" w:rsidRDefault="00EA5994">
      <w:pPr>
        <w:pStyle w:val="ListParagraph"/>
        <w:numPr>
          <w:ilvl w:val="0"/>
          <w:numId w:val="6"/>
        </w:numPr>
        <w:spacing w:before="120" w:after="120"/>
        <w:rPr>
          <w:rFonts w:asciiTheme="majorHAnsi" w:hAnsiTheme="majorHAnsi"/>
          <w:sz w:val="22"/>
          <w:lang w:val="uz-Cyrl-UZ" w:eastAsia="uz-Cyrl-UZ" w:bidi="uz-Cyrl-UZ"/>
        </w:rPr>
      </w:pPr>
      <w:r w:rsidRPr="007207D2">
        <w:rPr>
          <w:rFonts w:asciiTheme="majorHAnsi" w:hAnsiTheme="majorHAnsi"/>
          <w:sz w:val="22"/>
        </w:rPr>
        <w:t>The clarity and merit of the objectives, outputs and outcomes described;</w:t>
      </w:r>
    </w:p>
    <w:p w:rsidR="00B56120" w:rsidRPr="007207D2" w:rsidRDefault="00EA5994">
      <w:pPr>
        <w:pStyle w:val="ListParagraph"/>
        <w:numPr>
          <w:ilvl w:val="0"/>
          <w:numId w:val="6"/>
        </w:numPr>
        <w:spacing w:before="120" w:after="120"/>
        <w:rPr>
          <w:rFonts w:asciiTheme="majorHAnsi" w:hAnsiTheme="majorHAnsi"/>
          <w:sz w:val="22"/>
          <w:lang w:val="uz-Cyrl-UZ" w:eastAsia="uz-Cyrl-UZ" w:bidi="uz-Cyrl-UZ"/>
        </w:rPr>
      </w:pPr>
      <w:r w:rsidRPr="007207D2">
        <w:rPr>
          <w:rFonts w:asciiTheme="majorHAnsi" w:hAnsiTheme="majorHAnsi"/>
          <w:sz w:val="22"/>
        </w:rPr>
        <w:t>The feasibility of the workplan;</w:t>
      </w:r>
    </w:p>
    <w:p w:rsidR="00B56120" w:rsidRPr="007207D2" w:rsidRDefault="00EA5994">
      <w:pPr>
        <w:pStyle w:val="ListParagraph"/>
        <w:numPr>
          <w:ilvl w:val="0"/>
          <w:numId w:val="6"/>
        </w:numPr>
        <w:spacing w:before="120" w:after="120"/>
        <w:rPr>
          <w:rFonts w:asciiTheme="majorHAnsi" w:hAnsiTheme="majorHAnsi"/>
          <w:sz w:val="22"/>
          <w:lang w:val="uz-Cyrl-UZ" w:eastAsia="uz-Cyrl-UZ" w:bidi="uz-Cyrl-UZ"/>
        </w:rPr>
      </w:pPr>
      <w:r w:rsidRPr="007207D2">
        <w:rPr>
          <w:rFonts w:asciiTheme="majorHAnsi" w:hAnsiTheme="majorHAnsi"/>
          <w:sz w:val="22"/>
        </w:rPr>
        <w:t>The existence of appropriate collaboration with other organizations of groups, ensuring the proposed work does not duplicate other activities;</w:t>
      </w:r>
    </w:p>
    <w:p w:rsidR="00B56120" w:rsidRPr="007207D2" w:rsidRDefault="00EA5994">
      <w:pPr>
        <w:pStyle w:val="ListParagraph"/>
        <w:numPr>
          <w:ilvl w:val="0"/>
          <w:numId w:val="6"/>
        </w:numPr>
        <w:spacing w:before="120" w:after="120"/>
        <w:rPr>
          <w:rFonts w:asciiTheme="majorHAnsi" w:hAnsiTheme="majorHAnsi"/>
          <w:sz w:val="22"/>
          <w:lang w:val="uz-Cyrl-UZ" w:eastAsia="uz-Cyrl-UZ" w:bidi="uz-Cyrl-UZ"/>
        </w:rPr>
      </w:pPr>
      <w:r w:rsidRPr="007207D2">
        <w:rPr>
          <w:rFonts w:asciiTheme="majorHAnsi" w:hAnsiTheme="majorHAnsi"/>
          <w:sz w:val="22"/>
        </w:rPr>
        <w:t>The expertise and appropriateness of the Task Group membership, including gender balance, the participation of early career scientists, and appropriate representation from developing countries;</w:t>
      </w:r>
    </w:p>
    <w:p w:rsidR="00B56120" w:rsidRPr="007207D2" w:rsidRDefault="00EA5994">
      <w:pPr>
        <w:pStyle w:val="ListParagraph"/>
        <w:numPr>
          <w:ilvl w:val="0"/>
          <w:numId w:val="6"/>
        </w:numPr>
        <w:spacing w:before="120" w:after="120"/>
        <w:rPr>
          <w:rFonts w:asciiTheme="majorHAnsi" w:hAnsiTheme="majorHAnsi"/>
          <w:sz w:val="22"/>
          <w:lang w:val="uz-Cyrl-UZ" w:eastAsia="uz-Cyrl-UZ" w:bidi="uz-Cyrl-UZ"/>
        </w:rPr>
      </w:pPr>
      <w:r w:rsidRPr="007207D2">
        <w:rPr>
          <w:rFonts w:asciiTheme="majorHAnsi" w:hAnsiTheme="majorHAnsi"/>
          <w:sz w:val="22"/>
        </w:rPr>
        <w:t>The existence of other likely sources of funding and support.</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 xml:space="preserve">On the basis of the peer review and its own assessment, the Executive Committee will make recommendations to the General Assembly.  </w:t>
      </w:r>
    </w:p>
    <w:p w:rsidR="00030E33" w:rsidRDefault="00EA5994">
      <w:pPr>
        <w:spacing w:before="120" w:after="120"/>
        <w:rPr>
          <w:rFonts w:asciiTheme="majorHAnsi" w:hAnsiTheme="majorHAnsi"/>
          <w:sz w:val="22"/>
        </w:rPr>
      </w:pPr>
      <w:r w:rsidRPr="00753E3B">
        <w:rPr>
          <w:rFonts w:asciiTheme="majorHAnsi" w:hAnsiTheme="majorHAnsi"/>
          <w:sz w:val="22"/>
        </w:rPr>
        <w:t>Proposers will be required to give either a presentation or poster at the General Assembly.  The presentation or poster may be given by a CODATA Member Delegate if proposers are unable to travel.  The General Assembly takes this presentation and the recommendations of the Executive Committee into account when</w:t>
      </w:r>
      <w:r w:rsidR="00796BA0" w:rsidRPr="00753E3B">
        <w:rPr>
          <w:rFonts w:asciiTheme="majorHAnsi" w:hAnsiTheme="majorHAnsi"/>
          <w:sz w:val="22"/>
        </w:rPr>
        <w:t xml:space="preserve"> deciding which proposals to approve.</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rPr>
          <w:color w:val="4F81BD"/>
          <w:lang w:val="uz-Cyrl-UZ" w:eastAsia="uz-Cyrl-UZ" w:bidi="uz-Cyrl-UZ"/>
        </w:rPr>
      </w:pPr>
      <w:r w:rsidRPr="007207D2">
        <w:t>How CODATA Supports Task Groups</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Proposals for CODATA Task Groups are peer reviewed</w:t>
      </w:r>
      <w:r w:rsidR="00796BA0">
        <w:rPr>
          <w:rFonts w:asciiTheme="majorHAnsi" w:hAnsiTheme="majorHAnsi"/>
          <w:sz w:val="22"/>
        </w:rPr>
        <w:t xml:space="preserve"> by the Executive Committee and by other experts in the community.  The Executive Committee considers comments from peer review</w:t>
      </w:r>
      <w:r w:rsidR="006503AD">
        <w:rPr>
          <w:rFonts w:asciiTheme="majorHAnsi" w:hAnsiTheme="majorHAnsi"/>
          <w:sz w:val="22"/>
        </w:rPr>
        <w:t>e</w:t>
      </w:r>
      <w:r w:rsidR="00796BA0">
        <w:rPr>
          <w:rFonts w:asciiTheme="majorHAnsi" w:hAnsiTheme="majorHAnsi"/>
          <w:sz w:val="22"/>
        </w:rPr>
        <w:t xml:space="preserve">rs and makes recommendations to the General Assembly, which may approve or reject the Task Group proposal.  The decision of the </w:t>
      </w:r>
      <w:r w:rsidRPr="007207D2">
        <w:rPr>
          <w:rFonts w:asciiTheme="majorHAnsi" w:hAnsiTheme="majorHAnsi"/>
          <w:sz w:val="22"/>
        </w:rPr>
        <w:t>General Assembly</w:t>
      </w:r>
      <w:r w:rsidR="00796BA0">
        <w:rPr>
          <w:rFonts w:asciiTheme="majorHAnsi" w:hAnsiTheme="majorHAnsi"/>
          <w:sz w:val="22"/>
        </w:rPr>
        <w:t xml:space="preserve"> </w:t>
      </w:r>
      <w:r w:rsidRPr="007207D2">
        <w:rPr>
          <w:rFonts w:asciiTheme="majorHAnsi" w:hAnsiTheme="majorHAnsi"/>
          <w:sz w:val="22"/>
        </w:rPr>
        <w:t>carries with it the endorsement and authority of the international CODATA community.</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At the discretion of the Executive Committee, CODATA Task Groups are eligible for modest funding support</w:t>
      </w:r>
      <w:r w:rsidR="00102542">
        <w:rPr>
          <w:rFonts w:asciiTheme="majorHAnsi" w:hAnsiTheme="majorHAnsi"/>
          <w:sz w:val="22"/>
        </w:rPr>
        <w:t xml:space="preserve"> (see above)</w:t>
      </w:r>
      <w:r w:rsidRPr="007207D2">
        <w:rPr>
          <w:rFonts w:asciiTheme="majorHAnsi" w:hAnsiTheme="majorHAnsi"/>
          <w:sz w:val="22"/>
        </w:rPr>
        <w:t xml:space="preserve">.  It is intended that </w:t>
      </w:r>
      <w:r w:rsidR="00102542">
        <w:rPr>
          <w:rFonts w:asciiTheme="majorHAnsi" w:hAnsiTheme="majorHAnsi"/>
          <w:sz w:val="22"/>
        </w:rPr>
        <w:t xml:space="preserve">such </w:t>
      </w:r>
      <w:r w:rsidRPr="007207D2">
        <w:rPr>
          <w:rFonts w:asciiTheme="majorHAnsi" w:hAnsiTheme="majorHAnsi"/>
          <w:sz w:val="22"/>
        </w:rPr>
        <w:t>seed funding and the endorsement of the CODATA community will help the Task Group find other support for its activities.</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 xml:space="preserve">Task Groups will be provided with a space on the new CODATA website and tools to help collaboration.  Task Groups are expected to liaise regularly with the Secretariat and to use the CODATA website to communicate their work and achievements.  </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 xml:space="preserve">CODATA Task Groups are provided with a Liaison from the Executive Committee.  This Executive Committee member is considered an </w:t>
      </w:r>
      <w:r w:rsidRPr="007207D2">
        <w:rPr>
          <w:rFonts w:asciiTheme="majorHAnsi" w:hAnsiTheme="majorHAnsi"/>
          <w:i/>
          <w:sz w:val="22"/>
        </w:rPr>
        <w:t>ex officio</w:t>
      </w:r>
      <w:r w:rsidRPr="007207D2">
        <w:rPr>
          <w:rFonts w:asciiTheme="majorHAnsi" w:hAnsiTheme="majorHAnsi"/>
          <w:sz w:val="22"/>
        </w:rPr>
        <w:t xml:space="preserve"> member of </w:t>
      </w:r>
      <w:r w:rsidR="006853FE">
        <w:rPr>
          <w:rFonts w:asciiTheme="majorHAnsi" w:hAnsiTheme="majorHAnsi"/>
          <w:sz w:val="22"/>
        </w:rPr>
        <w:t>the Task Group</w:t>
      </w:r>
      <w:r w:rsidRPr="007207D2">
        <w:rPr>
          <w:rFonts w:asciiTheme="majorHAnsi" w:hAnsiTheme="majorHAnsi"/>
          <w:sz w:val="22"/>
        </w:rPr>
        <w:t xml:space="preserve"> and, as such, receives copies of all correspondence and outputs.  The Liaison is in a position to provide expert advice and a link with the wider CODATA community in order to benefit the activities of the Task Group.</w:t>
      </w:r>
    </w:p>
    <w:p w:rsidR="00B56120" w:rsidRPr="007207D2" w:rsidRDefault="00B56120">
      <w:pPr>
        <w:rPr>
          <w:rFonts w:asciiTheme="majorHAnsi" w:hAnsiTheme="majorHAnsi"/>
          <w:sz w:val="22"/>
          <w:lang w:val="uz-Cyrl-UZ" w:eastAsia="uz-Cyrl-UZ" w:bidi="uz-Cyrl-UZ"/>
        </w:rPr>
      </w:pPr>
    </w:p>
    <w:p w:rsidR="00B56120" w:rsidRPr="007207D2" w:rsidRDefault="00EA5994">
      <w:pPr>
        <w:pStyle w:val="Heading3"/>
        <w:rPr>
          <w:color w:val="4F81BD"/>
          <w:lang w:val="uz-Cyrl-UZ" w:eastAsia="uz-Cyrl-UZ" w:bidi="uz-Cyrl-UZ"/>
        </w:rPr>
      </w:pPr>
      <w:r w:rsidRPr="007207D2">
        <w:t>Submission Procedure and Deadline</w:t>
      </w:r>
      <w:r w:rsidR="002759F5">
        <w:t>s</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Applications should be made by completing the form below as completely as possible, without exceeding the page limits for each section.  This form is the principal document used for evaluating proposals.</w:t>
      </w:r>
    </w:p>
    <w:p w:rsidR="00B56120" w:rsidRPr="007207D2" w:rsidRDefault="00EA5994">
      <w:pPr>
        <w:spacing w:before="120" w:after="120"/>
        <w:rPr>
          <w:rFonts w:asciiTheme="majorHAnsi" w:hAnsiTheme="majorHAnsi"/>
          <w:b/>
          <w:sz w:val="22"/>
          <w:lang w:val="uz-Cyrl-UZ" w:eastAsia="uz-Cyrl-UZ" w:bidi="uz-Cyrl-UZ"/>
        </w:rPr>
      </w:pPr>
      <w:r w:rsidRPr="007207D2">
        <w:rPr>
          <w:rFonts w:asciiTheme="majorHAnsi" w:hAnsiTheme="majorHAnsi"/>
          <w:b/>
          <w:sz w:val="22"/>
        </w:rPr>
        <w:t>For existing CODATA Task Groups that are applying for renewal, there is an additional secti</w:t>
      </w:r>
      <w:r w:rsidR="00442845">
        <w:rPr>
          <w:rFonts w:asciiTheme="majorHAnsi" w:hAnsiTheme="majorHAnsi"/>
          <w:b/>
          <w:sz w:val="22"/>
        </w:rPr>
        <w:t xml:space="preserve">on </w:t>
      </w:r>
      <w:r w:rsidR="00442845" w:rsidRPr="007207D2">
        <w:rPr>
          <w:rFonts w:asciiTheme="majorHAnsi" w:hAnsiTheme="majorHAnsi"/>
          <w:b/>
          <w:sz w:val="22"/>
        </w:rPr>
        <w:t>required</w:t>
      </w:r>
      <w:r w:rsidR="00442845">
        <w:rPr>
          <w:rFonts w:asciiTheme="majorHAnsi" w:hAnsiTheme="majorHAnsi"/>
          <w:b/>
          <w:sz w:val="22"/>
        </w:rPr>
        <w:t>, in which the Task Group should report on its activities, outputs and outcomes</w:t>
      </w:r>
      <w:r w:rsidRPr="007207D2">
        <w:rPr>
          <w:rFonts w:asciiTheme="majorHAnsi" w:hAnsiTheme="majorHAnsi"/>
          <w:b/>
          <w:sz w:val="22"/>
        </w:rPr>
        <w:t>.</w:t>
      </w:r>
    </w:p>
    <w:p w:rsidR="002759F5" w:rsidRDefault="00EA5994">
      <w:pPr>
        <w:spacing w:before="120" w:after="120"/>
        <w:rPr>
          <w:rFonts w:asciiTheme="majorHAnsi" w:hAnsiTheme="majorHAnsi"/>
          <w:sz w:val="22"/>
        </w:rPr>
      </w:pPr>
      <w:r w:rsidRPr="007207D2">
        <w:rPr>
          <w:rFonts w:asciiTheme="majorHAnsi" w:hAnsiTheme="majorHAnsi"/>
          <w:sz w:val="22"/>
        </w:rPr>
        <w:t xml:space="preserve">Proposers are encouraged to liaise with Simon Hodson, CODATA Executive Director </w:t>
      </w:r>
      <w:hyperlink r:id="rId16" w:history="1">
        <w:r w:rsidRPr="007207D2">
          <w:rPr>
            <w:rStyle w:val="Hyperlink"/>
            <w:rFonts w:asciiTheme="majorHAnsi" w:hAnsiTheme="majorHAnsi"/>
            <w:sz w:val="22"/>
          </w:rPr>
          <w:t>simon@codata.org</w:t>
        </w:r>
      </w:hyperlink>
      <w:r w:rsidRPr="007207D2">
        <w:rPr>
          <w:rFonts w:asciiTheme="majorHAnsi" w:hAnsiTheme="majorHAnsi"/>
          <w:sz w:val="22"/>
        </w:rPr>
        <w:t xml:space="preserve"> as early as possible in the process for guidance, advice and to ensure criteria are met as far as possible.</w:t>
      </w:r>
    </w:p>
    <w:p w:rsidR="002759F5" w:rsidRDefault="002759F5">
      <w:pPr>
        <w:spacing w:before="120" w:after="120"/>
        <w:rPr>
          <w:rFonts w:asciiTheme="majorHAnsi" w:hAnsiTheme="majorHAnsi"/>
          <w:sz w:val="22"/>
          <w:lang w:val="uz-Cyrl-UZ" w:eastAsia="uz-Cyrl-UZ" w:bidi="uz-Cyrl-UZ"/>
        </w:rPr>
      </w:pPr>
    </w:p>
    <w:p w:rsidR="002759F5" w:rsidRDefault="005A5F92" w:rsidP="002759F5">
      <w:pPr>
        <w:pStyle w:val="Heading3"/>
      </w:pPr>
      <w:r>
        <w:t>Deadline for</w:t>
      </w:r>
      <w:r w:rsidR="002759F5">
        <w:t xml:space="preserve"> Submissions, </w:t>
      </w:r>
      <w:r>
        <w:rPr>
          <w:highlight w:val="yellow"/>
        </w:rPr>
        <w:t>18</w:t>
      </w:r>
      <w:r w:rsidR="002759F5" w:rsidRPr="00526060">
        <w:rPr>
          <w:highlight w:val="yellow"/>
        </w:rPr>
        <w:t xml:space="preserve"> </w:t>
      </w:r>
      <w:r>
        <w:rPr>
          <w:highlight w:val="yellow"/>
        </w:rPr>
        <w:t>July</w:t>
      </w:r>
      <w:r w:rsidR="00526060" w:rsidRPr="00526060">
        <w:rPr>
          <w:highlight w:val="yellow"/>
        </w:rPr>
        <w:t xml:space="preserve"> 2018</w:t>
      </w:r>
    </w:p>
    <w:p w:rsidR="002759F5" w:rsidRDefault="002759F5" w:rsidP="002759F5">
      <w:pPr>
        <w:spacing w:before="120" w:after="120"/>
        <w:rPr>
          <w:rFonts w:asciiTheme="majorHAnsi" w:hAnsiTheme="majorHAnsi"/>
          <w:sz w:val="22"/>
        </w:rPr>
      </w:pPr>
      <w:r>
        <w:rPr>
          <w:rFonts w:asciiTheme="majorHAnsi" w:hAnsiTheme="majorHAnsi"/>
          <w:sz w:val="22"/>
        </w:rPr>
        <w:t xml:space="preserve">Please submit the </w:t>
      </w:r>
      <w:r>
        <w:rPr>
          <w:rFonts w:asciiTheme="majorHAnsi" w:hAnsiTheme="majorHAnsi"/>
          <w:b/>
          <w:sz w:val="22"/>
        </w:rPr>
        <w:t xml:space="preserve">final, </w:t>
      </w:r>
      <w:r w:rsidRPr="00FC3CBC">
        <w:rPr>
          <w:rFonts w:asciiTheme="majorHAnsi" w:hAnsiTheme="majorHAnsi"/>
          <w:b/>
          <w:sz w:val="22"/>
        </w:rPr>
        <w:t>completed</w:t>
      </w:r>
      <w:r>
        <w:rPr>
          <w:rFonts w:asciiTheme="majorHAnsi" w:hAnsiTheme="majorHAnsi"/>
          <w:sz w:val="22"/>
        </w:rPr>
        <w:t xml:space="preserve"> proposal by e-mail to Simon Hodson, CODATA Executive Director </w:t>
      </w:r>
      <w:r w:rsidR="00030E33">
        <w:rPr>
          <w:rFonts w:asciiTheme="majorHAnsi" w:hAnsiTheme="majorHAnsi"/>
          <w:sz w:val="22"/>
        </w:rPr>
        <w:t xml:space="preserve">at </w:t>
      </w:r>
      <w:hyperlink r:id="rId17" w:history="1">
        <w:r w:rsidR="00030E33" w:rsidRPr="00011D3E">
          <w:rPr>
            <w:rStyle w:val="Hyperlink"/>
            <w:rFonts w:asciiTheme="majorHAnsi" w:hAnsiTheme="majorHAnsi"/>
            <w:sz w:val="22"/>
          </w:rPr>
          <w:t>simon@codata.org</w:t>
        </w:r>
      </w:hyperlink>
      <w:r w:rsidR="00030E33">
        <w:rPr>
          <w:rFonts w:asciiTheme="majorHAnsi" w:hAnsiTheme="majorHAnsi"/>
          <w:sz w:val="22"/>
        </w:rPr>
        <w:t xml:space="preserve"> n</w:t>
      </w:r>
      <w:r w:rsidRPr="00A643D4">
        <w:rPr>
          <w:rFonts w:asciiTheme="majorHAnsi" w:hAnsiTheme="majorHAnsi"/>
          <w:sz w:val="22"/>
        </w:rPr>
        <w:t xml:space="preserve">o later than </w:t>
      </w:r>
      <w:r w:rsidR="005A5F92">
        <w:rPr>
          <w:rFonts w:asciiTheme="majorHAnsi" w:hAnsiTheme="majorHAnsi"/>
          <w:b/>
          <w:sz w:val="22"/>
          <w:highlight w:val="yellow"/>
        </w:rPr>
        <w:t>18</w:t>
      </w:r>
      <w:r w:rsidRPr="00526060">
        <w:rPr>
          <w:rFonts w:asciiTheme="majorHAnsi" w:hAnsiTheme="majorHAnsi"/>
          <w:b/>
          <w:sz w:val="22"/>
          <w:highlight w:val="yellow"/>
        </w:rPr>
        <w:t xml:space="preserve"> </w:t>
      </w:r>
      <w:r w:rsidR="005A5F92">
        <w:rPr>
          <w:rFonts w:asciiTheme="majorHAnsi" w:hAnsiTheme="majorHAnsi"/>
          <w:b/>
          <w:sz w:val="22"/>
          <w:highlight w:val="yellow"/>
        </w:rPr>
        <w:t>July</w:t>
      </w:r>
      <w:r w:rsidRPr="00526060">
        <w:rPr>
          <w:rFonts w:asciiTheme="majorHAnsi" w:hAnsiTheme="majorHAnsi"/>
          <w:b/>
          <w:sz w:val="22"/>
          <w:highlight w:val="yellow"/>
        </w:rPr>
        <w:t xml:space="preserve"> 201</w:t>
      </w:r>
      <w:r w:rsidR="00526060" w:rsidRPr="00526060">
        <w:rPr>
          <w:rFonts w:asciiTheme="majorHAnsi" w:hAnsiTheme="majorHAnsi"/>
          <w:b/>
          <w:sz w:val="22"/>
          <w:highlight w:val="yellow"/>
        </w:rPr>
        <w:t>8</w:t>
      </w:r>
      <w:r w:rsidRPr="00A643D4">
        <w:rPr>
          <w:rFonts w:asciiTheme="majorHAnsi" w:hAnsiTheme="majorHAnsi"/>
          <w:sz w:val="22"/>
        </w:rPr>
        <w:t>.</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jc w:val="center"/>
        <w:rPr>
          <w:rFonts w:asciiTheme="majorHAnsi" w:hAnsiTheme="majorHAnsi"/>
          <w:b/>
          <w:sz w:val="32"/>
          <w:lang w:val="uz-Cyrl-UZ" w:eastAsia="uz-Cyrl-UZ" w:bidi="uz-Cyrl-UZ"/>
        </w:rPr>
        <w:sectPr w:rsidR="00B56120" w:rsidRPr="007207D2">
          <w:headerReference w:type="default" r:id="rId18"/>
          <w:footerReference w:type="even" r:id="rId19"/>
          <w:footerReference w:type="default" r:id="rId20"/>
          <w:pgSz w:w="11900" w:h="16840"/>
          <w:pgMar w:top="1418" w:right="1418" w:bottom="1418" w:left="1418" w:header="851" w:footer="567" w:gutter="0"/>
          <w:cols w:space="708"/>
          <w:titlePg/>
        </w:sectPr>
      </w:pPr>
    </w:p>
    <w:p w:rsidR="00B56120" w:rsidRPr="007207D2" w:rsidRDefault="00EA5994">
      <w:pPr>
        <w:spacing w:before="120" w:after="120"/>
        <w:jc w:val="center"/>
        <w:rPr>
          <w:rFonts w:asciiTheme="majorHAnsi" w:hAnsiTheme="majorHAnsi"/>
          <w:b/>
          <w:sz w:val="32"/>
          <w:lang w:val="uz-Cyrl-UZ" w:eastAsia="uz-Cyrl-UZ" w:bidi="uz-Cyrl-UZ"/>
        </w:rPr>
      </w:pPr>
      <w:r w:rsidRPr="007207D2">
        <w:rPr>
          <w:rFonts w:asciiTheme="majorHAnsi" w:hAnsiTheme="majorHAnsi"/>
          <w:b/>
          <w:sz w:val="32"/>
        </w:rPr>
        <w:t>Task Group Proposal for Presentation to the</w:t>
      </w:r>
    </w:p>
    <w:p w:rsidR="00B56120" w:rsidRPr="007207D2" w:rsidRDefault="002F752D">
      <w:pPr>
        <w:spacing w:before="120" w:after="120"/>
        <w:jc w:val="center"/>
        <w:rPr>
          <w:rFonts w:asciiTheme="majorHAnsi" w:hAnsiTheme="majorHAnsi"/>
          <w:b/>
          <w:sz w:val="32"/>
          <w:lang w:val="uz-Cyrl-UZ" w:eastAsia="uz-Cyrl-UZ" w:bidi="uz-Cyrl-UZ"/>
        </w:rPr>
      </w:pPr>
      <w:r>
        <w:rPr>
          <w:rFonts w:asciiTheme="majorHAnsi" w:hAnsiTheme="majorHAnsi"/>
          <w:b/>
          <w:sz w:val="32"/>
        </w:rPr>
        <w:t>31</w:t>
      </w:r>
      <w:r>
        <w:rPr>
          <w:rFonts w:asciiTheme="majorHAnsi" w:hAnsiTheme="majorHAnsi"/>
          <w:b/>
          <w:sz w:val="32"/>
          <w:vertAlign w:val="superscript"/>
        </w:rPr>
        <w:t>st</w:t>
      </w:r>
      <w:r w:rsidR="00EA5994" w:rsidRPr="007207D2">
        <w:rPr>
          <w:rFonts w:asciiTheme="majorHAnsi" w:hAnsiTheme="majorHAnsi"/>
          <w:b/>
          <w:sz w:val="32"/>
        </w:rPr>
        <w:t xml:space="preserve"> CODATA General Assembly</w:t>
      </w:r>
    </w:p>
    <w:p w:rsidR="00B56120" w:rsidRPr="007207D2" w:rsidRDefault="002F752D">
      <w:pPr>
        <w:spacing w:before="120" w:after="120"/>
        <w:jc w:val="center"/>
        <w:rPr>
          <w:rFonts w:asciiTheme="majorHAnsi" w:hAnsiTheme="majorHAnsi"/>
          <w:sz w:val="22"/>
          <w:lang w:val="uz-Cyrl-UZ" w:eastAsia="uz-Cyrl-UZ" w:bidi="uz-Cyrl-UZ"/>
        </w:rPr>
      </w:pPr>
      <w:r>
        <w:rPr>
          <w:rFonts w:asciiTheme="majorHAnsi" w:hAnsiTheme="majorHAnsi"/>
          <w:b/>
          <w:sz w:val="32"/>
        </w:rPr>
        <w:t>Gaborone</w:t>
      </w:r>
      <w:r w:rsidR="00EA5994" w:rsidRPr="007207D2">
        <w:rPr>
          <w:rFonts w:asciiTheme="majorHAnsi" w:hAnsiTheme="majorHAnsi"/>
          <w:b/>
          <w:sz w:val="32"/>
        </w:rPr>
        <w:t xml:space="preserve">, </w:t>
      </w:r>
      <w:r>
        <w:rPr>
          <w:rFonts w:asciiTheme="majorHAnsi" w:hAnsiTheme="majorHAnsi"/>
          <w:b/>
          <w:sz w:val="32"/>
        </w:rPr>
        <w:t>Botswana</w:t>
      </w:r>
      <w:r w:rsidR="00EA5994" w:rsidRPr="007207D2">
        <w:rPr>
          <w:rFonts w:asciiTheme="majorHAnsi" w:hAnsiTheme="majorHAnsi"/>
          <w:b/>
          <w:sz w:val="32"/>
        </w:rPr>
        <w:t xml:space="preserve">, </w:t>
      </w:r>
      <w:r w:rsidR="005A5F92">
        <w:rPr>
          <w:rFonts w:asciiTheme="majorHAnsi" w:hAnsiTheme="majorHAnsi"/>
          <w:b/>
          <w:sz w:val="32"/>
        </w:rPr>
        <w:t>9-10</w:t>
      </w:r>
      <w:r w:rsidR="00EA5994" w:rsidRPr="007207D2">
        <w:rPr>
          <w:rFonts w:asciiTheme="majorHAnsi" w:hAnsiTheme="majorHAnsi"/>
          <w:b/>
          <w:sz w:val="32"/>
        </w:rPr>
        <w:t xml:space="preserve"> </w:t>
      </w:r>
      <w:r>
        <w:rPr>
          <w:rFonts w:asciiTheme="majorHAnsi" w:hAnsiTheme="majorHAnsi"/>
          <w:b/>
          <w:sz w:val="32"/>
        </w:rPr>
        <w:t>October</w:t>
      </w:r>
      <w:r w:rsidR="00EA5994" w:rsidRPr="007207D2">
        <w:rPr>
          <w:rFonts w:asciiTheme="majorHAnsi" w:hAnsiTheme="majorHAnsi"/>
          <w:b/>
          <w:sz w:val="32"/>
        </w:rPr>
        <w:t xml:space="preserve"> 201</w:t>
      </w:r>
      <w:r>
        <w:rPr>
          <w:rFonts w:asciiTheme="majorHAnsi" w:hAnsiTheme="majorHAnsi"/>
          <w:b/>
          <w:sz w:val="32"/>
        </w:rPr>
        <w:t>8</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numPr>
          <w:ilvl w:val="0"/>
          <w:numId w:val="8"/>
        </w:numPr>
        <w:rPr>
          <w:color w:val="4F81BD"/>
          <w:lang w:val="uz-Cyrl-UZ" w:eastAsia="uz-Cyrl-UZ" w:bidi="uz-Cyrl-UZ"/>
        </w:rPr>
      </w:pPr>
      <w:r w:rsidRPr="007207D2">
        <w:t>Name of the Proposed Task Group</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numPr>
          <w:ilvl w:val="0"/>
          <w:numId w:val="8"/>
        </w:numPr>
        <w:rPr>
          <w:color w:val="4F81BD"/>
          <w:lang w:val="uz-Cyrl-UZ" w:eastAsia="uz-Cyrl-UZ" w:bidi="uz-Cyrl-UZ"/>
        </w:rPr>
      </w:pPr>
      <w:r w:rsidRPr="007207D2">
        <w:t>Short summary of objective(s) of the Proposed Task Group</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numPr>
          <w:ilvl w:val="0"/>
          <w:numId w:val="8"/>
        </w:numPr>
        <w:rPr>
          <w:color w:val="4F81BD"/>
          <w:lang w:val="uz-Cyrl-UZ" w:eastAsia="uz-Cyrl-UZ" w:bidi="uz-Cyrl-UZ"/>
        </w:rPr>
      </w:pPr>
      <w:r w:rsidRPr="007207D2">
        <w:t>Name and Contact Details of the Principal Proposer(s)</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numPr>
          <w:ilvl w:val="0"/>
          <w:numId w:val="8"/>
        </w:numPr>
        <w:rPr>
          <w:color w:val="4F81BD"/>
          <w:lang w:val="uz-Cyrl-UZ" w:eastAsia="uz-Cyrl-UZ" w:bidi="uz-Cyrl-UZ"/>
        </w:rPr>
      </w:pPr>
      <w:r w:rsidRPr="007207D2">
        <w:br w:type="page"/>
        <w:t>What is the scientific merit of the proposed work and how does it contribute to CODATA’s mission and objectives as laid out in the Strategic Plan;</w:t>
      </w:r>
    </w:p>
    <w:p w:rsidR="00B56120" w:rsidRPr="007207D2" w:rsidRDefault="00EA5994">
      <w:pPr>
        <w:spacing w:before="120" w:after="120"/>
        <w:rPr>
          <w:rFonts w:asciiTheme="majorHAnsi" w:hAnsiTheme="majorHAnsi"/>
          <w:b/>
          <w:i/>
          <w:sz w:val="18"/>
          <w:lang w:val="uz-Cyrl-UZ" w:eastAsia="uz-Cyrl-UZ" w:bidi="uz-Cyrl-UZ"/>
        </w:rPr>
      </w:pPr>
      <w:r w:rsidRPr="007207D2">
        <w:rPr>
          <w:rFonts w:asciiTheme="majorHAnsi" w:hAnsiTheme="majorHAnsi"/>
          <w:b/>
          <w:i/>
          <w:sz w:val="18"/>
        </w:rPr>
        <w:t>The text should address the following questions:</w:t>
      </w:r>
    </w:p>
    <w:p w:rsidR="00B56120" w:rsidRPr="007207D2" w:rsidRDefault="00EA5994">
      <w:pPr>
        <w:spacing w:before="120" w:after="120"/>
        <w:rPr>
          <w:rFonts w:asciiTheme="majorHAnsi" w:hAnsiTheme="majorHAnsi"/>
          <w:b/>
          <w:i/>
          <w:sz w:val="18"/>
          <w:lang w:val="uz-Cyrl-UZ" w:eastAsia="uz-Cyrl-UZ" w:bidi="uz-Cyrl-UZ"/>
        </w:rPr>
      </w:pPr>
      <w:r w:rsidRPr="007207D2">
        <w:rPr>
          <w:rFonts w:asciiTheme="majorHAnsi" w:hAnsiTheme="majorHAnsi"/>
          <w:b/>
          <w:i/>
          <w:sz w:val="18"/>
        </w:rPr>
        <w:t>What is the issue that the TG will address?  Why is this significant and important?  What are the outputs that the TG will produce</w:t>
      </w:r>
      <w:r w:rsidR="00E92BDB">
        <w:rPr>
          <w:rFonts w:asciiTheme="majorHAnsi" w:hAnsiTheme="majorHAnsi"/>
          <w:b/>
          <w:i/>
          <w:sz w:val="18"/>
        </w:rPr>
        <w:t xml:space="preserve"> (tangible things the TG has done or published)</w:t>
      </w:r>
      <w:r w:rsidRPr="007207D2">
        <w:rPr>
          <w:rFonts w:asciiTheme="majorHAnsi" w:hAnsiTheme="majorHAnsi"/>
          <w:b/>
          <w:i/>
          <w:sz w:val="18"/>
        </w:rPr>
        <w:t xml:space="preserve">?  What will the outcomes of this activity be (i.e. </w:t>
      </w:r>
      <w:r w:rsidR="00E92BDB">
        <w:rPr>
          <w:rFonts w:asciiTheme="majorHAnsi" w:hAnsiTheme="majorHAnsi"/>
          <w:b/>
          <w:i/>
          <w:sz w:val="18"/>
        </w:rPr>
        <w:t xml:space="preserve">what is the impact and effect of these activities and </w:t>
      </w:r>
      <w:r w:rsidRPr="007207D2">
        <w:rPr>
          <w:rFonts w:asciiTheme="majorHAnsi" w:hAnsiTheme="majorHAnsi"/>
          <w:b/>
          <w:i/>
          <w:sz w:val="18"/>
        </w:rPr>
        <w:t>how precisely will this advance the CODATA strategy</w:t>
      </w:r>
      <w:r w:rsidR="00E92BDB">
        <w:rPr>
          <w:rFonts w:asciiTheme="majorHAnsi" w:hAnsiTheme="majorHAnsi"/>
          <w:b/>
          <w:i/>
          <w:sz w:val="18"/>
        </w:rPr>
        <w:t>, what will change as a result of the TGs work</w:t>
      </w:r>
      <w:r w:rsidRPr="007207D2">
        <w:rPr>
          <w:rFonts w:asciiTheme="majorHAnsi" w:hAnsiTheme="majorHAnsi"/>
          <w:b/>
          <w:i/>
          <w:sz w:val="18"/>
        </w:rPr>
        <w:t>)?</w:t>
      </w:r>
    </w:p>
    <w:p w:rsidR="00B56120" w:rsidRPr="007207D2" w:rsidRDefault="00EA5994">
      <w:pPr>
        <w:spacing w:before="120" w:after="120"/>
        <w:rPr>
          <w:rFonts w:asciiTheme="majorHAnsi" w:hAnsiTheme="majorHAnsi"/>
          <w:b/>
          <w:i/>
          <w:sz w:val="18"/>
          <w:lang w:val="uz-Cyrl-UZ" w:eastAsia="uz-Cyrl-UZ" w:bidi="uz-Cyrl-UZ"/>
        </w:rPr>
      </w:pPr>
      <w:r w:rsidRPr="007207D2">
        <w:rPr>
          <w:rFonts w:asciiTheme="majorHAnsi" w:hAnsiTheme="majorHAnsi"/>
          <w:b/>
          <w:i/>
          <w:sz w:val="18"/>
        </w:rPr>
        <w:t>Up to three pages.</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numPr>
          <w:ilvl w:val="0"/>
          <w:numId w:val="8"/>
        </w:numPr>
        <w:rPr>
          <w:color w:val="4F81BD"/>
          <w:lang w:val="uz-Cyrl-UZ" w:eastAsia="uz-Cyrl-UZ" w:bidi="uz-Cyrl-UZ"/>
        </w:rPr>
      </w:pPr>
      <w:r w:rsidRPr="007207D2">
        <w:br w:type="page"/>
        <w:t xml:space="preserve">Summary of </w:t>
      </w:r>
      <w:r w:rsidR="00140CE6">
        <w:t>outputs</w:t>
      </w:r>
      <w:r w:rsidR="005D4932">
        <w:t xml:space="preserve"> to be completed by the 2020</w:t>
      </w:r>
      <w:r w:rsidRPr="007207D2">
        <w:t xml:space="preserve"> General Assembly</w:t>
      </w:r>
    </w:p>
    <w:p w:rsidR="00B56120" w:rsidRPr="007207D2" w:rsidRDefault="00EA5994">
      <w:pPr>
        <w:spacing w:before="120" w:after="120"/>
        <w:rPr>
          <w:rFonts w:asciiTheme="majorHAnsi" w:hAnsiTheme="majorHAnsi"/>
          <w:b/>
          <w:i/>
          <w:sz w:val="18"/>
          <w:lang w:val="uz-Cyrl-UZ" w:eastAsia="uz-Cyrl-UZ" w:bidi="uz-Cyrl-UZ"/>
        </w:rPr>
      </w:pPr>
      <w:r w:rsidRPr="007207D2">
        <w:rPr>
          <w:rFonts w:asciiTheme="majorHAnsi" w:hAnsiTheme="majorHAnsi"/>
          <w:b/>
          <w:i/>
          <w:sz w:val="18"/>
        </w:rPr>
        <w:t>The headings below are intended as a guide and may be altered.  One page.</w:t>
      </w:r>
    </w:p>
    <w:p w:rsidR="00B56120" w:rsidRPr="007207D2" w:rsidRDefault="00EA5994">
      <w:pPr>
        <w:spacing w:before="120" w:after="120"/>
        <w:rPr>
          <w:rFonts w:asciiTheme="majorHAnsi" w:hAnsiTheme="majorHAnsi"/>
          <w:b/>
          <w:sz w:val="22"/>
          <w:lang w:val="uz-Cyrl-UZ" w:eastAsia="uz-Cyrl-UZ" w:bidi="uz-Cyrl-UZ"/>
        </w:rPr>
      </w:pPr>
      <w:r w:rsidRPr="007207D2">
        <w:rPr>
          <w:rFonts w:asciiTheme="majorHAnsi" w:hAnsiTheme="majorHAnsi"/>
          <w:b/>
          <w:sz w:val="22"/>
        </w:rPr>
        <w:t xml:space="preserve">Articles in the CODATA Data Science Journal </w:t>
      </w:r>
      <w:hyperlink r:id="rId21" w:history="1">
        <w:r w:rsidRPr="007207D2">
          <w:rPr>
            <w:rStyle w:val="Hyperlink"/>
            <w:rFonts w:asciiTheme="majorHAnsi" w:hAnsiTheme="majorHAnsi"/>
            <w:b/>
            <w:sz w:val="22"/>
          </w:rPr>
          <w:t>http://www.codata.org/dsj</w:t>
        </w:r>
      </w:hyperlink>
      <w:r w:rsidRPr="007207D2">
        <w:rPr>
          <w:rFonts w:asciiTheme="majorHAnsi" w:hAnsiTheme="majorHAnsi"/>
          <w:b/>
          <w:sz w:val="22"/>
        </w:rPr>
        <w:t xml:space="preserve"> or other refereed Journals.</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spacing w:before="120" w:after="120"/>
        <w:rPr>
          <w:rFonts w:asciiTheme="majorHAnsi" w:hAnsiTheme="majorHAnsi"/>
          <w:b/>
          <w:sz w:val="22"/>
          <w:lang w:val="uz-Cyrl-UZ" w:eastAsia="uz-Cyrl-UZ" w:bidi="uz-Cyrl-UZ"/>
        </w:rPr>
      </w:pPr>
      <w:r w:rsidRPr="007207D2">
        <w:rPr>
          <w:rFonts w:asciiTheme="majorHAnsi" w:hAnsiTheme="majorHAnsi"/>
          <w:b/>
          <w:sz w:val="22"/>
        </w:rPr>
        <w:t>Reports, white papers, other publications, technical proposals etc.</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spacing w:before="120" w:after="120"/>
        <w:rPr>
          <w:rFonts w:asciiTheme="majorHAnsi" w:hAnsiTheme="majorHAnsi"/>
          <w:b/>
          <w:sz w:val="22"/>
          <w:lang w:val="uz-Cyrl-UZ" w:eastAsia="uz-Cyrl-UZ" w:bidi="uz-Cyrl-UZ"/>
        </w:rPr>
      </w:pPr>
      <w:r w:rsidRPr="007207D2">
        <w:rPr>
          <w:rFonts w:asciiTheme="majorHAnsi" w:hAnsiTheme="majorHAnsi"/>
          <w:b/>
          <w:sz w:val="22"/>
        </w:rPr>
        <w:t>Data products, web resources, software tools etc.</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spacing w:before="120" w:after="120"/>
        <w:rPr>
          <w:rFonts w:asciiTheme="majorHAnsi" w:hAnsiTheme="majorHAnsi"/>
          <w:b/>
          <w:sz w:val="22"/>
          <w:lang w:val="uz-Cyrl-UZ" w:eastAsia="uz-Cyrl-UZ" w:bidi="uz-Cyrl-UZ"/>
        </w:rPr>
      </w:pPr>
      <w:r w:rsidRPr="007207D2">
        <w:rPr>
          <w:rFonts w:asciiTheme="majorHAnsi" w:hAnsiTheme="majorHAnsi"/>
          <w:b/>
          <w:sz w:val="22"/>
        </w:rPr>
        <w:t>Conferences, workshops, meetings and associated reports.</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spacing w:before="120" w:after="120"/>
        <w:rPr>
          <w:rFonts w:asciiTheme="majorHAnsi" w:hAnsiTheme="majorHAnsi"/>
          <w:b/>
          <w:sz w:val="22"/>
          <w:lang w:val="uz-Cyrl-UZ" w:eastAsia="uz-Cyrl-UZ" w:bidi="uz-Cyrl-UZ"/>
        </w:rPr>
      </w:pPr>
      <w:r w:rsidRPr="007207D2">
        <w:rPr>
          <w:rFonts w:asciiTheme="majorHAnsi" w:hAnsiTheme="majorHAnsi"/>
          <w:b/>
          <w:sz w:val="22"/>
        </w:rPr>
        <w:t>Other products or accomplishments</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b/>
          <w:sz w:val="22"/>
          <w:lang w:val="uz-Cyrl-UZ" w:eastAsia="uz-Cyrl-UZ" w:bidi="uz-Cyrl-UZ"/>
        </w:rPr>
        <w:sectPr w:rsidR="00B56120" w:rsidRPr="007207D2">
          <w:headerReference w:type="default" r:id="rId22"/>
          <w:pgSz w:w="11900" w:h="16840"/>
          <w:pgMar w:top="1418" w:right="1418" w:bottom="1418" w:left="1418" w:header="397" w:footer="567" w:gutter="0"/>
          <w:cols w:space="708"/>
        </w:sectPr>
      </w:pPr>
    </w:p>
    <w:p w:rsidR="00B56120" w:rsidRPr="007207D2" w:rsidRDefault="00EA5994">
      <w:pPr>
        <w:pStyle w:val="Heading3"/>
        <w:numPr>
          <w:ilvl w:val="0"/>
          <w:numId w:val="8"/>
        </w:numPr>
        <w:rPr>
          <w:color w:val="4F81BD"/>
          <w:lang w:val="uz-Cyrl-UZ" w:eastAsia="uz-Cyrl-UZ" w:bidi="uz-Cyrl-UZ"/>
        </w:rPr>
      </w:pPr>
      <w:r w:rsidRPr="007207D2">
        <w:t>Organization and schedule of proposed Task Group activities</w:t>
      </w:r>
    </w:p>
    <w:p w:rsidR="00B56120" w:rsidRPr="007207D2" w:rsidRDefault="00EA5994">
      <w:pPr>
        <w:spacing w:before="120" w:after="120"/>
        <w:rPr>
          <w:rFonts w:asciiTheme="majorHAnsi" w:hAnsiTheme="majorHAnsi"/>
          <w:b/>
          <w:i/>
          <w:sz w:val="18"/>
          <w:lang w:val="uz-Cyrl-UZ" w:eastAsia="uz-Cyrl-UZ" w:bidi="uz-Cyrl-UZ"/>
        </w:rPr>
      </w:pPr>
      <w:r w:rsidRPr="007207D2">
        <w:rPr>
          <w:rFonts w:asciiTheme="majorHAnsi" w:hAnsiTheme="majorHAnsi"/>
          <w:b/>
          <w:i/>
          <w:sz w:val="18"/>
        </w:rPr>
        <w:t>This should cover key milestones leading to deliverables, meetings/workshops, teleconferences, the organization of any subgroups etc.  Be sure to specify who is responsible for particular activities/outputs.  Use of the suggested table is optional.  One page.</w:t>
      </w:r>
    </w:p>
    <w:p w:rsidR="00B56120" w:rsidRPr="007207D2" w:rsidRDefault="00EA5994">
      <w:pPr>
        <w:spacing w:before="120" w:after="120"/>
        <w:rPr>
          <w:rFonts w:asciiTheme="majorHAnsi" w:hAnsiTheme="majorHAnsi"/>
          <w:b/>
          <w:sz w:val="22"/>
          <w:lang w:val="uz-Cyrl-UZ" w:eastAsia="uz-Cyrl-UZ" w:bidi="uz-Cyrl-UZ"/>
        </w:rPr>
      </w:pPr>
      <w:r w:rsidRPr="007207D2">
        <w:rPr>
          <w:rFonts w:asciiTheme="majorHAnsi" w:hAnsiTheme="majorHAnsi"/>
          <w:b/>
          <w:sz w:val="22"/>
        </w:rPr>
        <w:t>Overall Schedule of Activities and Milestones</w:t>
      </w:r>
    </w:p>
    <w:tbl>
      <w:tblPr>
        <w:tblStyle w:val="TableGrid"/>
        <w:tblW w:w="0" w:type="auto"/>
        <w:tblLook w:val="04A0"/>
      </w:tblPr>
      <w:tblGrid>
        <w:gridCol w:w="885"/>
        <w:gridCol w:w="3444"/>
        <w:gridCol w:w="2347"/>
        <w:gridCol w:w="2347"/>
        <w:gridCol w:w="5191"/>
      </w:tblGrid>
      <w:tr w:rsidR="00B56120" w:rsidRPr="007207D2">
        <w:tc>
          <w:tcPr>
            <w:tcW w:w="895" w:type="dxa"/>
          </w:tcPr>
          <w:p w:rsidR="00B56120" w:rsidRPr="007207D2" w:rsidRDefault="00EA5994">
            <w:pPr>
              <w:spacing w:before="60" w:after="60"/>
              <w:rPr>
                <w:rFonts w:asciiTheme="majorHAnsi" w:hAnsiTheme="majorHAnsi"/>
                <w:b/>
                <w:sz w:val="18"/>
                <w:lang w:val="uz-Cyrl-UZ" w:eastAsia="uz-Cyrl-UZ" w:bidi="uz-Cyrl-UZ"/>
              </w:rPr>
            </w:pPr>
            <w:r w:rsidRPr="007207D2">
              <w:rPr>
                <w:rFonts w:asciiTheme="majorHAnsi" w:hAnsiTheme="majorHAnsi"/>
                <w:b/>
                <w:sz w:val="18"/>
              </w:rPr>
              <w:t>Dates</w:t>
            </w:r>
          </w:p>
        </w:tc>
        <w:tc>
          <w:tcPr>
            <w:tcW w:w="3546" w:type="dxa"/>
          </w:tcPr>
          <w:p w:rsidR="00B56120" w:rsidRPr="007207D2" w:rsidRDefault="00EA5994">
            <w:pPr>
              <w:spacing w:before="60" w:after="60"/>
              <w:rPr>
                <w:rFonts w:asciiTheme="majorHAnsi" w:hAnsiTheme="majorHAnsi"/>
                <w:b/>
                <w:sz w:val="18"/>
                <w:lang w:val="uz-Cyrl-UZ" w:eastAsia="uz-Cyrl-UZ" w:bidi="uz-Cyrl-UZ"/>
              </w:rPr>
            </w:pPr>
            <w:r w:rsidRPr="007207D2">
              <w:rPr>
                <w:rFonts w:asciiTheme="majorHAnsi" w:hAnsiTheme="majorHAnsi"/>
                <w:b/>
                <w:sz w:val="18"/>
              </w:rPr>
              <w:t>Activities, milestones and deliverables</w:t>
            </w:r>
          </w:p>
        </w:tc>
        <w:tc>
          <w:tcPr>
            <w:tcW w:w="2383" w:type="dxa"/>
          </w:tcPr>
          <w:p w:rsidR="00B56120" w:rsidRPr="007207D2" w:rsidRDefault="00EA5994">
            <w:pPr>
              <w:spacing w:before="60" w:after="60"/>
              <w:rPr>
                <w:rFonts w:asciiTheme="majorHAnsi" w:hAnsiTheme="majorHAnsi"/>
                <w:b/>
                <w:sz w:val="18"/>
                <w:lang w:val="uz-Cyrl-UZ" w:eastAsia="uz-Cyrl-UZ" w:bidi="uz-Cyrl-UZ"/>
              </w:rPr>
            </w:pPr>
            <w:r w:rsidRPr="007207D2">
              <w:rPr>
                <w:rFonts w:asciiTheme="majorHAnsi" w:hAnsiTheme="majorHAnsi"/>
                <w:b/>
                <w:sz w:val="18"/>
              </w:rPr>
              <w:t>Owner/Organiser</w:t>
            </w:r>
          </w:p>
        </w:tc>
        <w:tc>
          <w:tcPr>
            <w:tcW w:w="2402" w:type="dxa"/>
          </w:tcPr>
          <w:p w:rsidR="00B56120" w:rsidRPr="007207D2" w:rsidRDefault="00EA5994">
            <w:pPr>
              <w:spacing w:before="60" w:after="60"/>
              <w:rPr>
                <w:rFonts w:asciiTheme="majorHAnsi" w:hAnsiTheme="majorHAnsi"/>
                <w:b/>
                <w:sz w:val="18"/>
                <w:lang w:val="uz-Cyrl-UZ" w:eastAsia="uz-Cyrl-UZ" w:bidi="uz-Cyrl-UZ"/>
              </w:rPr>
            </w:pPr>
            <w:r w:rsidRPr="007207D2">
              <w:rPr>
                <w:rFonts w:asciiTheme="majorHAnsi" w:hAnsiTheme="majorHAnsi"/>
                <w:b/>
                <w:sz w:val="18"/>
              </w:rPr>
              <w:t>Participants</w:t>
            </w:r>
          </w:p>
        </w:tc>
        <w:tc>
          <w:tcPr>
            <w:tcW w:w="5375" w:type="dxa"/>
          </w:tcPr>
          <w:p w:rsidR="00B56120" w:rsidRPr="007207D2" w:rsidRDefault="00EA5994">
            <w:pPr>
              <w:spacing w:before="60" w:after="60"/>
              <w:rPr>
                <w:rFonts w:asciiTheme="majorHAnsi" w:hAnsiTheme="majorHAnsi"/>
                <w:b/>
                <w:sz w:val="18"/>
                <w:lang w:val="uz-Cyrl-UZ" w:eastAsia="uz-Cyrl-UZ" w:bidi="uz-Cyrl-UZ"/>
              </w:rPr>
            </w:pPr>
            <w:r w:rsidRPr="007207D2">
              <w:rPr>
                <w:rFonts w:asciiTheme="majorHAnsi" w:hAnsiTheme="majorHAnsi"/>
                <w:b/>
                <w:sz w:val="18"/>
              </w:rPr>
              <w:t>Comments</w:t>
            </w:r>
          </w:p>
        </w:tc>
      </w:tr>
      <w:tr w:rsidR="00B56120" w:rsidRPr="007207D2">
        <w:tc>
          <w:tcPr>
            <w:tcW w:w="895" w:type="dxa"/>
          </w:tcPr>
          <w:p w:rsidR="00B56120" w:rsidRPr="007207D2" w:rsidRDefault="00B56120">
            <w:pPr>
              <w:spacing w:before="60" w:after="60"/>
              <w:rPr>
                <w:rFonts w:asciiTheme="majorHAnsi" w:hAnsiTheme="majorHAnsi"/>
                <w:sz w:val="18"/>
                <w:lang w:val="uz-Cyrl-UZ" w:eastAsia="uz-Cyrl-UZ" w:bidi="uz-Cyrl-UZ"/>
              </w:rPr>
            </w:pPr>
          </w:p>
        </w:tc>
        <w:tc>
          <w:tcPr>
            <w:tcW w:w="3546" w:type="dxa"/>
          </w:tcPr>
          <w:p w:rsidR="00B56120" w:rsidRPr="007207D2" w:rsidRDefault="00B56120">
            <w:pPr>
              <w:spacing w:before="60" w:after="60"/>
              <w:rPr>
                <w:rFonts w:asciiTheme="majorHAnsi" w:hAnsiTheme="majorHAnsi"/>
                <w:sz w:val="18"/>
                <w:lang w:val="uz-Cyrl-UZ" w:eastAsia="uz-Cyrl-UZ" w:bidi="uz-Cyrl-UZ"/>
              </w:rPr>
            </w:pPr>
          </w:p>
        </w:tc>
        <w:tc>
          <w:tcPr>
            <w:tcW w:w="2383" w:type="dxa"/>
          </w:tcPr>
          <w:p w:rsidR="00B56120" w:rsidRPr="007207D2" w:rsidRDefault="00B56120">
            <w:pPr>
              <w:spacing w:before="60" w:after="60"/>
              <w:rPr>
                <w:rFonts w:asciiTheme="majorHAnsi" w:hAnsiTheme="majorHAnsi"/>
                <w:sz w:val="18"/>
                <w:lang w:val="uz-Cyrl-UZ" w:eastAsia="uz-Cyrl-UZ" w:bidi="uz-Cyrl-UZ"/>
              </w:rPr>
            </w:pPr>
          </w:p>
        </w:tc>
        <w:tc>
          <w:tcPr>
            <w:tcW w:w="2402" w:type="dxa"/>
          </w:tcPr>
          <w:p w:rsidR="00B56120" w:rsidRPr="007207D2" w:rsidRDefault="00B56120">
            <w:pPr>
              <w:spacing w:before="60" w:after="60"/>
              <w:rPr>
                <w:rFonts w:asciiTheme="majorHAnsi" w:hAnsiTheme="majorHAnsi"/>
                <w:sz w:val="18"/>
                <w:lang w:val="uz-Cyrl-UZ" w:eastAsia="uz-Cyrl-UZ" w:bidi="uz-Cyrl-UZ"/>
              </w:rPr>
            </w:pPr>
          </w:p>
        </w:tc>
        <w:tc>
          <w:tcPr>
            <w:tcW w:w="5375" w:type="dxa"/>
          </w:tcPr>
          <w:p w:rsidR="00B56120" w:rsidRPr="007207D2" w:rsidRDefault="00B56120">
            <w:pPr>
              <w:spacing w:before="60" w:after="60"/>
              <w:rPr>
                <w:rFonts w:asciiTheme="majorHAnsi" w:hAnsiTheme="majorHAnsi"/>
                <w:sz w:val="18"/>
                <w:lang w:val="uz-Cyrl-UZ" w:eastAsia="uz-Cyrl-UZ" w:bidi="uz-Cyrl-UZ"/>
              </w:rPr>
            </w:pPr>
          </w:p>
        </w:tc>
      </w:tr>
      <w:tr w:rsidR="00B56120" w:rsidRPr="007207D2">
        <w:tc>
          <w:tcPr>
            <w:tcW w:w="895" w:type="dxa"/>
          </w:tcPr>
          <w:p w:rsidR="00B56120" w:rsidRPr="007207D2" w:rsidRDefault="00B56120">
            <w:pPr>
              <w:spacing w:before="60" w:after="60"/>
              <w:rPr>
                <w:rFonts w:asciiTheme="majorHAnsi" w:hAnsiTheme="majorHAnsi"/>
                <w:sz w:val="18"/>
                <w:lang w:val="uz-Cyrl-UZ" w:eastAsia="uz-Cyrl-UZ" w:bidi="uz-Cyrl-UZ"/>
              </w:rPr>
            </w:pPr>
          </w:p>
        </w:tc>
        <w:tc>
          <w:tcPr>
            <w:tcW w:w="3546" w:type="dxa"/>
          </w:tcPr>
          <w:p w:rsidR="00B56120" w:rsidRPr="007207D2" w:rsidRDefault="00B56120">
            <w:pPr>
              <w:spacing w:before="60" w:after="60"/>
              <w:rPr>
                <w:rFonts w:asciiTheme="majorHAnsi" w:hAnsiTheme="majorHAnsi"/>
                <w:sz w:val="18"/>
                <w:lang w:val="uz-Cyrl-UZ" w:eastAsia="uz-Cyrl-UZ" w:bidi="uz-Cyrl-UZ"/>
              </w:rPr>
            </w:pPr>
          </w:p>
        </w:tc>
        <w:tc>
          <w:tcPr>
            <w:tcW w:w="2383" w:type="dxa"/>
          </w:tcPr>
          <w:p w:rsidR="00B56120" w:rsidRPr="007207D2" w:rsidRDefault="00B56120">
            <w:pPr>
              <w:spacing w:before="60" w:after="60"/>
              <w:rPr>
                <w:rFonts w:asciiTheme="majorHAnsi" w:hAnsiTheme="majorHAnsi"/>
                <w:sz w:val="18"/>
                <w:lang w:val="uz-Cyrl-UZ" w:eastAsia="uz-Cyrl-UZ" w:bidi="uz-Cyrl-UZ"/>
              </w:rPr>
            </w:pPr>
          </w:p>
        </w:tc>
        <w:tc>
          <w:tcPr>
            <w:tcW w:w="2402" w:type="dxa"/>
          </w:tcPr>
          <w:p w:rsidR="00B56120" w:rsidRPr="007207D2" w:rsidRDefault="00B56120">
            <w:pPr>
              <w:spacing w:before="60" w:after="60"/>
              <w:rPr>
                <w:rFonts w:asciiTheme="majorHAnsi" w:hAnsiTheme="majorHAnsi"/>
                <w:sz w:val="18"/>
                <w:lang w:val="uz-Cyrl-UZ" w:eastAsia="uz-Cyrl-UZ" w:bidi="uz-Cyrl-UZ"/>
              </w:rPr>
            </w:pPr>
          </w:p>
        </w:tc>
        <w:tc>
          <w:tcPr>
            <w:tcW w:w="5375" w:type="dxa"/>
          </w:tcPr>
          <w:p w:rsidR="00B56120" w:rsidRPr="007207D2" w:rsidRDefault="00B56120">
            <w:pPr>
              <w:spacing w:before="60" w:after="60"/>
              <w:rPr>
                <w:rFonts w:asciiTheme="majorHAnsi" w:hAnsiTheme="majorHAnsi"/>
                <w:sz w:val="18"/>
                <w:lang w:val="uz-Cyrl-UZ" w:eastAsia="uz-Cyrl-UZ" w:bidi="uz-Cyrl-UZ"/>
              </w:rPr>
            </w:pPr>
          </w:p>
        </w:tc>
      </w:tr>
      <w:tr w:rsidR="00B56120" w:rsidRPr="007207D2">
        <w:tc>
          <w:tcPr>
            <w:tcW w:w="895" w:type="dxa"/>
          </w:tcPr>
          <w:p w:rsidR="00B56120" w:rsidRPr="007207D2" w:rsidRDefault="00B56120">
            <w:pPr>
              <w:spacing w:before="60" w:after="60"/>
              <w:rPr>
                <w:rFonts w:asciiTheme="majorHAnsi" w:hAnsiTheme="majorHAnsi"/>
                <w:sz w:val="18"/>
                <w:lang w:val="uz-Cyrl-UZ" w:eastAsia="uz-Cyrl-UZ" w:bidi="uz-Cyrl-UZ"/>
              </w:rPr>
            </w:pPr>
          </w:p>
        </w:tc>
        <w:tc>
          <w:tcPr>
            <w:tcW w:w="3546" w:type="dxa"/>
          </w:tcPr>
          <w:p w:rsidR="00B56120" w:rsidRPr="007207D2" w:rsidRDefault="00B56120">
            <w:pPr>
              <w:spacing w:before="60" w:after="60"/>
              <w:rPr>
                <w:rFonts w:asciiTheme="majorHAnsi" w:hAnsiTheme="majorHAnsi"/>
                <w:sz w:val="18"/>
                <w:lang w:val="uz-Cyrl-UZ" w:eastAsia="uz-Cyrl-UZ" w:bidi="uz-Cyrl-UZ"/>
              </w:rPr>
            </w:pPr>
          </w:p>
        </w:tc>
        <w:tc>
          <w:tcPr>
            <w:tcW w:w="2383" w:type="dxa"/>
          </w:tcPr>
          <w:p w:rsidR="00B56120" w:rsidRPr="007207D2" w:rsidRDefault="00B56120">
            <w:pPr>
              <w:spacing w:before="60" w:after="60"/>
              <w:rPr>
                <w:rFonts w:asciiTheme="majorHAnsi" w:hAnsiTheme="majorHAnsi"/>
                <w:sz w:val="18"/>
                <w:lang w:val="uz-Cyrl-UZ" w:eastAsia="uz-Cyrl-UZ" w:bidi="uz-Cyrl-UZ"/>
              </w:rPr>
            </w:pPr>
          </w:p>
        </w:tc>
        <w:tc>
          <w:tcPr>
            <w:tcW w:w="2402" w:type="dxa"/>
          </w:tcPr>
          <w:p w:rsidR="00B56120" w:rsidRPr="007207D2" w:rsidRDefault="00B56120">
            <w:pPr>
              <w:spacing w:before="60" w:after="60"/>
              <w:rPr>
                <w:rFonts w:asciiTheme="majorHAnsi" w:hAnsiTheme="majorHAnsi"/>
                <w:sz w:val="18"/>
                <w:lang w:val="uz-Cyrl-UZ" w:eastAsia="uz-Cyrl-UZ" w:bidi="uz-Cyrl-UZ"/>
              </w:rPr>
            </w:pPr>
          </w:p>
        </w:tc>
        <w:tc>
          <w:tcPr>
            <w:tcW w:w="5375" w:type="dxa"/>
          </w:tcPr>
          <w:p w:rsidR="00B56120" w:rsidRPr="007207D2" w:rsidRDefault="00B56120">
            <w:pPr>
              <w:spacing w:before="60" w:after="60"/>
              <w:rPr>
                <w:rFonts w:asciiTheme="majorHAnsi" w:hAnsiTheme="majorHAnsi"/>
                <w:sz w:val="18"/>
                <w:lang w:val="uz-Cyrl-UZ" w:eastAsia="uz-Cyrl-UZ" w:bidi="uz-Cyrl-UZ"/>
              </w:rPr>
            </w:pPr>
          </w:p>
        </w:tc>
      </w:tr>
      <w:tr w:rsidR="00B56120" w:rsidRPr="007207D2">
        <w:tc>
          <w:tcPr>
            <w:tcW w:w="895" w:type="dxa"/>
          </w:tcPr>
          <w:p w:rsidR="00B56120" w:rsidRPr="007207D2" w:rsidRDefault="00B56120">
            <w:pPr>
              <w:spacing w:before="60" w:after="60"/>
              <w:rPr>
                <w:rFonts w:asciiTheme="majorHAnsi" w:hAnsiTheme="majorHAnsi"/>
                <w:sz w:val="18"/>
                <w:lang w:val="uz-Cyrl-UZ" w:eastAsia="uz-Cyrl-UZ" w:bidi="uz-Cyrl-UZ"/>
              </w:rPr>
            </w:pPr>
          </w:p>
        </w:tc>
        <w:tc>
          <w:tcPr>
            <w:tcW w:w="3546" w:type="dxa"/>
          </w:tcPr>
          <w:p w:rsidR="00B56120" w:rsidRPr="007207D2" w:rsidRDefault="00B56120">
            <w:pPr>
              <w:spacing w:before="60" w:after="60"/>
              <w:rPr>
                <w:rFonts w:asciiTheme="majorHAnsi" w:hAnsiTheme="majorHAnsi"/>
                <w:sz w:val="18"/>
                <w:lang w:val="uz-Cyrl-UZ" w:eastAsia="uz-Cyrl-UZ" w:bidi="uz-Cyrl-UZ"/>
              </w:rPr>
            </w:pPr>
          </w:p>
        </w:tc>
        <w:tc>
          <w:tcPr>
            <w:tcW w:w="2383" w:type="dxa"/>
          </w:tcPr>
          <w:p w:rsidR="00B56120" w:rsidRPr="007207D2" w:rsidRDefault="00B56120">
            <w:pPr>
              <w:spacing w:before="60" w:after="60"/>
              <w:rPr>
                <w:rFonts w:asciiTheme="majorHAnsi" w:hAnsiTheme="majorHAnsi"/>
                <w:sz w:val="18"/>
                <w:lang w:val="uz-Cyrl-UZ" w:eastAsia="uz-Cyrl-UZ" w:bidi="uz-Cyrl-UZ"/>
              </w:rPr>
            </w:pPr>
          </w:p>
        </w:tc>
        <w:tc>
          <w:tcPr>
            <w:tcW w:w="2402" w:type="dxa"/>
          </w:tcPr>
          <w:p w:rsidR="00B56120" w:rsidRPr="007207D2" w:rsidRDefault="00B56120">
            <w:pPr>
              <w:spacing w:before="60" w:after="60"/>
              <w:rPr>
                <w:rFonts w:asciiTheme="majorHAnsi" w:hAnsiTheme="majorHAnsi"/>
                <w:sz w:val="18"/>
                <w:lang w:val="uz-Cyrl-UZ" w:eastAsia="uz-Cyrl-UZ" w:bidi="uz-Cyrl-UZ"/>
              </w:rPr>
            </w:pPr>
          </w:p>
        </w:tc>
        <w:tc>
          <w:tcPr>
            <w:tcW w:w="5375" w:type="dxa"/>
          </w:tcPr>
          <w:p w:rsidR="00B56120" w:rsidRPr="007207D2" w:rsidRDefault="00B56120">
            <w:pPr>
              <w:spacing w:before="60" w:after="60"/>
              <w:rPr>
                <w:rFonts w:asciiTheme="majorHAnsi" w:hAnsiTheme="majorHAnsi"/>
                <w:sz w:val="18"/>
                <w:lang w:val="uz-Cyrl-UZ" w:eastAsia="uz-Cyrl-UZ" w:bidi="uz-Cyrl-UZ"/>
              </w:rPr>
            </w:pPr>
          </w:p>
        </w:tc>
      </w:tr>
      <w:tr w:rsidR="00B56120" w:rsidRPr="007207D2">
        <w:tc>
          <w:tcPr>
            <w:tcW w:w="895" w:type="dxa"/>
          </w:tcPr>
          <w:p w:rsidR="00B56120" w:rsidRPr="007207D2" w:rsidRDefault="00B56120">
            <w:pPr>
              <w:spacing w:before="60" w:after="60"/>
              <w:rPr>
                <w:rFonts w:asciiTheme="majorHAnsi" w:hAnsiTheme="majorHAnsi"/>
                <w:sz w:val="18"/>
                <w:lang w:val="uz-Cyrl-UZ" w:eastAsia="uz-Cyrl-UZ" w:bidi="uz-Cyrl-UZ"/>
              </w:rPr>
            </w:pPr>
          </w:p>
        </w:tc>
        <w:tc>
          <w:tcPr>
            <w:tcW w:w="3546" w:type="dxa"/>
          </w:tcPr>
          <w:p w:rsidR="00B56120" w:rsidRPr="007207D2" w:rsidRDefault="00B56120">
            <w:pPr>
              <w:spacing w:before="60" w:after="60"/>
              <w:rPr>
                <w:rFonts w:asciiTheme="majorHAnsi" w:hAnsiTheme="majorHAnsi"/>
                <w:sz w:val="18"/>
                <w:lang w:val="uz-Cyrl-UZ" w:eastAsia="uz-Cyrl-UZ" w:bidi="uz-Cyrl-UZ"/>
              </w:rPr>
            </w:pPr>
          </w:p>
        </w:tc>
        <w:tc>
          <w:tcPr>
            <w:tcW w:w="2383" w:type="dxa"/>
          </w:tcPr>
          <w:p w:rsidR="00B56120" w:rsidRPr="007207D2" w:rsidRDefault="00B56120">
            <w:pPr>
              <w:spacing w:before="60" w:after="60"/>
              <w:rPr>
                <w:rFonts w:asciiTheme="majorHAnsi" w:hAnsiTheme="majorHAnsi"/>
                <w:sz w:val="18"/>
                <w:lang w:val="uz-Cyrl-UZ" w:eastAsia="uz-Cyrl-UZ" w:bidi="uz-Cyrl-UZ"/>
              </w:rPr>
            </w:pPr>
          </w:p>
        </w:tc>
        <w:tc>
          <w:tcPr>
            <w:tcW w:w="2402" w:type="dxa"/>
          </w:tcPr>
          <w:p w:rsidR="00B56120" w:rsidRPr="007207D2" w:rsidRDefault="00B56120">
            <w:pPr>
              <w:spacing w:before="60" w:after="60"/>
              <w:rPr>
                <w:rFonts w:asciiTheme="majorHAnsi" w:hAnsiTheme="majorHAnsi"/>
                <w:sz w:val="18"/>
                <w:lang w:val="uz-Cyrl-UZ" w:eastAsia="uz-Cyrl-UZ" w:bidi="uz-Cyrl-UZ"/>
              </w:rPr>
            </w:pPr>
          </w:p>
        </w:tc>
        <w:tc>
          <w:tcPr>
            <w:tcW w:w="5375" w:type="dxa"/>
          </w:tcPr>
          <w:p w:rsidR="00B56120" w:rsidRPr="007207D2" w:rsidRDefault="00B56120">
            <w:pPr>
              <w:spacing w:before="60" w:after="60"/>
              <w:rPr>
                <w:rFonts w:asciiTheme="majorHAnsi" w:hAnsiTheme="majorHAnsi"/>
                <w:sz w:val="18"/>
                <w:lang w:val="uz-Cyrl-UZ" w:eastAsia="uz-Cyrl-UZ" w:bidi="uz-Cyrl-UZ"/>
              </w:rPr>
            </w:pPr>
          </w:p>
        </w:tc>
      </w:tr>
      <w:tr w:rsidR="00B56120" w:rsidRPr="007207D2">
        <w:tc>
          <w:tcPr>
            <w:tcW w:w="895" w:type="dxa"/>
          </w:tcPr>
          <w:p w:rsidR="00B56120" w:rsidRPr="007207D2" w:rsidRDefault="00B56120">
            <w:pPr>
              <w:spacing w:before="60" w:after="60"/>
              <w:rPr>
                <w:rFonts w:asciiTheme="majorHAnsi" w:hAnsiTheme="majorHAnsi"/>
                <w:sz w:val="18"/>
                <w:lang w:val="uz-Cyrl-UZ" w:eastAsia="uz-Cyrl-UZ" w:bidi="uz-Cyrl-UZ"/>
              </w:rPr>
            </w:pPr>
          </w:p>
        </w:tc>
        <w:tc>
          <w:tcPr>
            <w:tcW w:w="3546" w:type="dxa"/>
          </w:tcPr>
          <w:p w:rsidR="00B56120" w:rsidRPr="007207D2" w:rsidRDefault="00B56120">
            <w:pPr>
              <w:spacing w:before="60" w:after="60"/>
              <w:rPr>
                <w:rFonts w:asciiTheme="majorHAnsi" w:hAnsiTheme="majorHAnsi"/>
                <w:sz w:val="18"/>
                <w:lang w:val="uz-Cyrl-UZ" w:eastAsia="uz-Cyrl-UZ" w:bidi="uz-Cyrl-UZ"/>
              </w:rPr>
            </w:pPr>
          </w:p>
        </w:tc>
        <w:tc>
          <w:tcPr>
            <w:tcW w:w="2383" w:type="dxa"/>
          </w:tcPr>
          <w:p w:rsidR="00B56120" w:rsidRPr="007207D2" w:rsidRDefault="00B56120">
            <w:pPr>
              <w:spacing w:before="60" w:after="60"/>
              <w:rPr>
                <w:rFonts w:asciiTheme="majorHAnsi" w:hAnsiTheme="majorHAnsi"/>
                <w:sz w:val="18"/>
                <w:lang w:val="uz-Cyrl-UZ" w:eastAsia="uz-Cyrl-UZ" w:bidi="uz-Cyrl-UZ"/>
              </w:rPr>
            </w:pPr>
          </w:p>
        </w:tc>
        <w:tc>
          <w:tcPr>
            <w:tcW w:w="2402" w:type="dxa"/>
          </w:tcPr>
          <w:p w:rsidR="00B56120" w:rsidRPr="007207D2" w:rsidRDefault="00B56120">
            <w:pPr>
              <w:spacing w:before="60" w:after="60"/>
              <w:rPr>
                <w:rFonts w:asciiTheme="majorHAnsi" w:hAnsiTheme="majorHAnsi"/>
                <w:sz w:val="18"/>
                <w:lang w:val="uz-Cyrl-UZ" w:eastAsia="uz-Cyrl-UZ" w:bidi="uz-Cyrl-UZ"/>
              </w:rPr>
            </w:pPr>
          </w:p>
        </w:tc>
        <w:tc>
          <w:tcPr>
            <w:tcW w:w="5375" w:type="dxa"/>
          </w:tcPr>
          <w:p w:rsidR="00B56120" w:rsidRPr="007207D2" w:rsidRDefault="00B56120">
            <w:pPr>
              <w:spacing w:before="60" w:after="60"/>
              <w:rPr>
                <w:rFonts w:asciiTheme="majorHAnsi" w:hAnsiTheme="majorHAnsi"/>
                <w:sz w:val="18"/>
                <w:lang w:val="uz-Cyrl-UZ" w:eastAsia="uz-Cyrl-UZ" w:bidi="uz-Cyrl-UZ"/>
              </w:rPr>
            </w:pPr>
          </w:p>
        </w:tc>
      </w:tr>
    </w:tbl>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2"/>
        <w:numPr>
          <w:ilvl w:val="0"/>
          <w:numId w:val="8"/>
        </w:numPr>
        <w:rPr>
          <w:color w:val="4F81BD"/>
          <w:lang w:val="uz-Cyrl-UZ" w:eastAsia="uz-Cyrl-UZ" w:bidi="uz-Cyrl-UZ"/>
        </w:rPr>
      </w:pPr>
      <w:r w:rsidRPr="007207D2">
        <w:rPr>
          <w:sz w:val="22"/>
        </w:rPr>
        <w:br w:type="page"/>
      </w:r>
      <w:r w:rsidRPr="007207D2">
        <w:t>Membership of the Proposed Task Group</w:t>
      </w:r>
    </w:p>
    <w:p w:rsidR="00B56120" w:rsidRPr="007207D2" w:rsidRDefault="00EA5994">
      <w:pPr>
        <w:spacing w:before="120" w:after="120"/>
        <w:rPr>
          <w:rFonts w:asciiTheme="majorHAnsi" w:hAnsiTheme="majorHAnsi"/>
          <w:b/>
          <w:sz w:val="18"/>
          <w:lang w:val="uz-Cyrl-UZ" w:eastAsia="uz-Cyrl-UZ" w:bidi="uz-Cyrl-UZ"/>
        </w:rPr>
      </w:pPr>
      <w:r w:rsidRPr="007207D2">
        <w:rPr>
          <w:rFonts w:asciiTheme="majorHAnsi" w:hAnsiTheme="majorHAnsi"/>
          <w:b/>
          <w:i/>
          <w:sz w:val="18"/>
        </w:rPr>
        <w:t>Note that participation by scientists from around the world as members of the Task Group and in Task Group activities is strongly encouraged. Particular attention should be given to gender balance, and representation from developing countries.</w:t>
      </w:r>
    </w:p>
    <w:p w:rsidR="00B56120" w:rsidRPr="007207D2" w:rsidRDefault="00EA5994">
      <w:pPr>
        <w:spacing w:before="120" w:after="120"/>
        <w:rPr>
          <w:rFonts w:asciiTheme="majorHAnsi" w:hAnsiTheme="majorHAnsi"/>
          <w:b/>
          <w:i/>
          <w:sz w:val="18"/>
          <w:lang w:val="uz-Cyrl-UZ" w:eastAsia="uz-Cyrl-UZ" w:bidi="uz-Cyrl-UZ"/>
        </w:rPr>
      </w:pPr>
      <w:r w:rsidRPr="007207D2">
        <w:rPr>
          <w:rFonts w:asciiTheme="majorHAnsi" w:hAnsiTheme="majorHAnsi"/>
          <w:b/>
          <w:i/>
          <w:sz w:val="18"/>
        </w:rPr>
        <w:t>Please give institution, area of expertise, telephone, and e-mail of each member; indicate if the individual has been invited to participate and agreed to serve, or if the individual has not yet been contacted.  Please add rows to the table as needed.</w:t>
      </w:r>
    </w:p>
    <w:p w:rsidR="00B56120" w:rsidRPr="007207D2" w:rsidRDefault="00B56120">
      <w:pPr>
        <w:spacing w:before="120" w:after="120"/>
        <w:rPr>
          <w:rFonts w:asciiTheme="majorHAnsi" w:hAnsiTheme="majorHAnsi"/>
          <w:sz w:val="18"/>
          <w:lang w:val="uz-Cyrl-UZ" w:eastAsia="uz-Cyrl-UZ" w:bidi="uz-Cyrl-UZ"/>
        </w:rPr>
      </w:pPr>
    </w:p>
    <w:tbl>
      <w:tblPr>
        <w:tblStyle w:val="TableGrid"/>
        <w:tblW w:w="5000" w:type="pct"/>
        <w:tblLook w:val="00A0"/>
      </w:tblPr>
      <w:tblGrid>
        <w:gridCol w:w="1461"/>
        <w:gridCol w:w="1134"/>
        <w:gridCol w:w="1174"/>
        <w:gridCol w:w="1379"/>
        <w:gridCol w:w="1635"/>
        <w:gridCol w:w="3545"/>
        <w:gridCol w:w="3886"/>
      </w:tblGrid>
      <w:tr w:rsidR="00F5240D" w:rsidRPr="007207D2">
        <w:tc>
          <w:tcPr>
            <w:tcW w:w="514" w:type="pct"/>
          </w:tcPr>
          <w:p w:rsidR="00F5240D" w:rsidRPr="007207D2" w:rsidRDefault="00F5240D">
            <w:pPr>
              <w:spacing w:before="60" w:after="60"/>
              <w:rPr>
                <w:rFonts w:asciiTheme="majorHAnsi" w:hAnsiTheme="majorHAnsi"/>
                <w:b/>
                <w:sz w:val="18"/>
                <w:lang w:val="uz-Cyrl-UZ" w:eastAsia="uz-Cyrl-UZ" w:bidi="uz-Cyrl-UZ"/>
              </w:rPr>
            </w:pPr>
            <w:r w:rsidRPr="007207D2">
              <w:rPr>
                <w:rFonts w:asciiTheme="majorHAnsi" w:hAnsiTheme="majorHAnsi"/>
                <w:b/>
                <w:sz w:val="18"/>
              </w:rPr>
              <w:t>Name</w:t>
            </w:r>
          </w:p>
        </w:tc>
        <w:tc>
          <w:tcPr>
            <w:tcW w:w="399" w:type="pct"/>
          </w:tcPr>
          <w:p w:rsidR="00F5240D" w:rsidRPr="007207D2" w:rsidRDefault="00F5240D">
            <w:pPr>
              <w:spacing w:before="60" w:after="60"/>
              <w:rPr>
                <w:rFonts w:asciiTheme="majorHAnsi" w:hAnsiTheme="majorHAnsi"/>
                <w:b/>
                <w:sz w:val="18"/>
                <w:lang w:val="uz-Cyrl-UZ" w:eastAsia="uz-Cyrl-UZ" w:bidi="uz-Cyrl-UZ"/>
              </w:rPr>
            </w:pPr>
            <w:r w:rsidRPr="007207D2">
              <w:rPr>
                <w:rFonts w:asciiTheme="majorHAnsi" w:hAnsiTheme="majorHAnsi"/>
                <w:b/>
                <w:sz w:val="18"/>
              </w:rPr>
              <w:t>Institution</w:t>
            </w:r>
          </w:p>
        </w:tc>
        <w:tc>
          <w:tcPr>
            <w:tcW w:w="413" w:type="pct"/>
          </w:tcPr>
          <w:p w:rsidR="00F5240D" w:rsidRPr="007207D2" w:rsidRDefault="00F5240D">
            <w:pPr>
              <w:spacing w:before="60" w:after="60"/>
              <w:rPr>
                <w:rFonts w:asciiTheme="majorHAnsi" w:hAnsiTheme="majorHAnsi"/>
                <w:b/>
                <w:sz w:val="18"/>
                <w:lang w:val="uz-Cyrl-UZ" w:eastAsia="uz-Cyrl-UZ" w:bidi="uz-Cyrl-UZ"/>
              </w:rPr>
            </w:pPr>
            <w:r w:rsidRPr="007207D2">
              <w:rPr>
                <w:rFonts w:asciiTheme="majorHAnsi" w:hAnsiTheme="majorHAnsi"/>
                <w:b/>
                <w:sz w:val="18"/>
              </w:rPr>
              <w:t>E-Mail</w:t>
            </w:r>
          </w:p>
        </w:tc>
        <w:tc>
          <w:tcPr>
            <w:tcW w:w="485" w:type="pct"/>
          </w:tcPr>
          <w:p w:rsidR="00F5240D" w:rsidRPr="007207D2" w:rsidRDefault="00F5240D">
            <w:pPr>
              <w:spacing w:before="60" w:after="60"/>
              <w:rPr>
                <w:rFonts w:asciiTheme="majorHAnsi" w:hAnsiTheme="majorHAnsi"/>
                <w:b/>
                <w:sz w:val="18"/>
                <w:lang w:val="uz-Cyrl-UZ" w:eastAsia="uz-Cyrl-UZ" w:bidi="uz-Cyrl-UZ"/>
              </w:rPr>
            </w:pPr>
            <w:r w:rsidRPr="007207D2">
              <w:rPr>
                <w:rFonts w:asciiTheme="majorHAnsi" w:hAnsiTheme="majorHAnsi"/>
                <w:b/>
                <w:sz w:val="18"/>
              </w:rPr>
              <w:t>Telephone</w:t>
            </w:r>
          </w:p>
        </w:tc>
        <w:tc>
          <w:tcPr>
            <w:tcW w:w="575" w:type="pct"/>
          </w:tcPr>
          <w:p w:rsidR="00F5240D" w:rsidRPr="007207D2" w:rsidRDefault="00F5240D">
            <w:pPr>
              <w:spacing w:before="60" w:after="60"/>
              <w:rPr>
                <w:rFonts w:asciiTheme="majorHAnsi" w:hAnsiTheme="majorHAnsi"/>
                <w:b/>
                <w:sz w:val="18"/>
                <w:lang w:val="uz-Cyrl-UZ" w:eastAsia="uz-Cyrl-UZ" w:bidi="uz-Cyrl-UZ"/>
              </w:rPr>
            </w:pPr>
            <w:r w:rsidRPr="007207D2">
              <w:rPr>
                <w:rFonts w:asciiTheme="majorHAnsi" w:hAnsiTheme="majorHAnsi"/>
                <w:b/>
                <w:sz w:val="18"/>
              </w:rPr>
              <w:t>Invited?  Agreed?  Not yet contacted?</w:t>
            </w:r>
          </w:p>
        </w:tc>
        <w:tc>
          <w:tcPr>
            <w:tcW w:w="1247" w:type="pct"/>
          </w:tcPr>
          <w:p w:rsidR="00F5240D" w:rsidRPr="007207D2" w:rsidRDefault="00F5240D">
            <w:pPr>
              <w:spacing w:before="60" w:after="60"/>
              <w:rPr>
                <w:rFonts w:asciiTheme="majorHAnsi" w:hAnsiTheme="majorHAnsi"/>
                <w:b/>
                <w:sz w:val="18"/>
              </w:rPr>
            </w:pPr>
            <w:r>
              <w:rPr>
                <w:rFonts w:asciiTheme="majorHAnsi" w:hAnsiTheme="majorHAnsi"/>
                <w:b/>
                <w:sz w:val="18"/>
              </w:rPr>
              <w:t>Contribution to and role in Task Group (inc. co-chair, secretary, etc).</w:t>
            </w:r>
          </w:p>
        </w:tc>
        <w:tc>
          <w:tcPr>
            <w:tcW w:w="1367" w:type="pct"/>
          </w:tcPr>
          <w:p w:rsidR="00F5240D" w:rsidRPr="007207D2" w:rsidRDefault="00F5240D" w:rsidP="00F5240D">
            <w:pPr>
              <w:spacing w:before="60" w:after="60"/>
              <w:rPr>
                <w:rFonts w:asciiTheme="majorHAnsi" w:hAnsiTheme="majorHAnsi"/>
                <w:b/>
                <w:sz w:val="18"/>
                <w:lang w:val="uz-Cyrl-UZ" w:eastAsia="uz-Cyrl-UZ" w:bidi="uz-Cyrl-UZ"/>
              </w:rPr>
            </w:pPr>
            <w:r w:rsidRPr="007207D2">
              <w:rPr>
                <w:rFonts w:asciiTheme="majorHAnsi" w:hAnsiTheme="majorHAnsi"/>
                <w:b/>
                <w:sz w:val="18"/>
              </w:rPr>
              <w:t>Area of expertise</w:t>
            </w:r>
          </w:p>
        </w:tc>
      </w:tr>
      <w:tr w:rsidR="00F5240D" w:rsidRPr="007207D2">
        <w:tc>
          <w:tcPr>
            <w:tcW w:w="514" w:type="pct"/>
          </w:tcPr>
          <w:p w:rsidR="00F5240D" w:rsidRPr="007207D2" w:rsidRDefault="00F5240D">
            <w:pPr>
              <w:spacing w:before="60" w:after="60"/>
              <w:rPr>
                <w:rFonts w:asciiTheme="majorHAnsi" w:hAnsiTheme="majorHAnsi"/>
                <w:sz w:val="18"/>
                <w:lang w:val="uz-Cyrl-UZ" w:eastAsia="uz-Cyrl-UZ" w:bidi="uz-Cyrl-UZ"/>
              </w:rPr>
            </w:pPr>
          </w:p>
        </w:tc>
        <w:tc>
          <w:tcPr>
            <w:tcW w:w="399" w:type="pct"/>
          </w:tcPr>
          <w:p w:rsidR="00F5240D" w:rsidRPr="007207D2" w:rsidRDefault="00F5240D">
            <w:pPr>
              <w:spacing w:before="60" w:after="60"/>
              <w:rPr>
                <w:rFonts w:asciiTheme="majorHAnsi" w:hAnsiTheme="majorHAnsi"/>
                <w:sz w:val="18"/>
                <w:lang w:val="uz-Cyrl-UZ" w:eastAsia="uz-Cyrl-UZ" w:bidi="uz-Cyrl-UZ"/>
              </w:rPr>
            </w:pPr>
          </w:p>
        </w:tc>
        <w:tc>
          <w:tcPr>
            <w:tcW w:w="413" w:type="pct"/>
          </w:tcPr>
          <w:p w:rsidR="00F5240D" w:rsidRPr="007207D2" w:rsidRDefault="00F5240D">
            <w:pPr>
              <w:spacing w:before="60" w:after="60"/>
              <w:rPr>
                <w:rFonts w:asciiTheme="majorHAnsi" w:hAnsiTheme="majorHAnsi"/>
                <w:sz w:val="18"/>
                <w:lang w:val="uz-Cyrl-UZ" w:eastAsia="uz-Cyrl-UZ" w:bidi="uz-Cyrl-UZ"/>
              </w:rPr>
            </w:pPr>
          </w:p>
        </w:tc>
        <w:tc>
          <w:tcPr>
            <w:tcW w:w="485" w:type="pct"/>
          </w:tcPr>
          <w:p w:rsidR="00F5240D" w:rsidRPr="007207D2" w:rsidRDefault="00F5240D">
            <w:pPr>
              <w:spacing w:before="60" w:after="60"/>
              <w:rPr>
                <w:rFonts w:asciiTheme="majorHAnsi" w:hAnsiTheme="majorHAnsi"/>
                <w:sz w:val="18"/>
                <w:lang w:val="uz-Cyrl-UZ" w:eastAsia="uz-Cyrl-UZ" w:bidi="uz-Cyrl-UZ"/>
              </w:rPr>
            </w:pPr>
          </w:p>
        </w:tc>
        <w:tc>
          <w:tcPr>
            <w:tcW w:w="575" w:type="pct"/>
          </w:tcPr>
          <w:p w:rsidR="00F5240D" w:rsidRPr="007207D2" w:rsidRDefault="00F5240D">
            <w:pPr>
              <w:spacing w:before="60" w:after="60"/>
              <w:rPr>
                <w:rFonts w:asciiTheme="majorHAnsi" w:hAnsiTheme="majorHAnsi"/>
                <w:sz w:val="18"/>
                <w:lang w:val="uz-Cyrl-UZ" w:eastAsia="uz-Cyrl-UZ" w:bidi="uz-Cyrl-UZ"/>
              </w:rPr>
            </w:pPr>
          </w:p>
        </w:tc>
        <w:tc>
          <w:tcPr>
            <w:tcW w:w="1247" w:type="pct"/>
          </w:tcPr>
          <w:p w:rsidR="00F5240D" w:rsidRPr="007207D2" w:rsidRDefault="00F5240D">
            <w:pPr>
              <w:spacing w:before="60" w:after="60"/>
              <w:rPr>
                <w:rFonts w:asciiTheme="majorHAnsi" w:hAnsiTheme="majorHAnsi"/>
                <w:sz w:val="18"/>
                <w:lang w:val="uz-Cyrl-UZ" w:eastAsia="uz-Cyrl-UZ" w:bidi="uz-Cyrl-UZ"/>
              </w:rPr>
            </w:pPr>
          </w:p>
        </w:tc>
        <w:tc>
          <w:tcPr>
            <w:tcW w:w="1367" w:type="pct"/>
          </w:tcPr>
          <w:p w:rsidR="00F5240D" w:rsidRPr="007207D2" w:rsidRDefault="00F5240D">
            <w:pPr>
              <w:spacing w:before="60" w:after="60"/>
              <w:rPr>
                <w:rFonts w:asciiTheme="majorHAnsi" w:hAnsiTheme="majorHAnsi"/>
                <w:sz w:val="18"/>
                <w:lang w:val="uz-Cyrl-UZ" w:eastAsia="uz-Cyrl-UZ" w:bidi="uz-Cyrl-UZ"/>
              </w:rPr>
            </w:pPr>
          </w:p>
        </w:tc>
      </w:tr>
      <w:tr w:rsidR="00F5240D" w:rsidRPr="007207D2">
        <w:tc>
          <w:tcPr>
            <w:tcW w:w="514" w:type="pct"/>
          </w:tcPr>
          <w:p w:rsidR="00F5240D" w:rsidRPr="007207D2" w:rsidRDefault="00F5240D">
            <w:pPr>
              <w:spacing w:before="60" w:after="60"/>
              <w:rPr>
                <w:rFonts w:asciiTheme="majorHAnsi" w:hAnsiTheme="majorHAnsi"/>
                <w:sz w:val="18"/>
                <w:lang w:val="uz-Cyrl-UZ" w:eastAsia="uz-Cyrl-UZ" w:bidi="uz-Cyrl-UZ"/>
              </w:rPr>
            </w:pPr>
          </w:p>
        </w:tc>
        <w:tc>
          <w:tcPr>
            <w:tcW w:w="399" w:type="pct"/>
          </w:tcPr>
          <w:p w:rsidR="00F5240D" w:rsidRPr="007207D2" w:rsidRDefault="00F5240D">
            <w:pPr>
              <w:spacing w:before="60" w:after="60"/>
              <w:rPr>
                <w:rFonts w:asciiTheme="majorHAnsi" w:hAnsiTheme="majorHAnsi"/>
                <w:sz w:val="18"/>
                <w:lang w:val="uz-Cyrl-UZ" w:eastAsia="uz-Cyrl-UZ" w:bidi="uz-Cyrl-UZ"/>
              </w:rPr>
            </w:pPr>
          </w:p>
        </w:tc>
        <w:tc>
          <w:tcPr>
            <w:tcW w:w="413" w:type="pct"/>
          </w:tcPr>
          <w:p w:rsidR="00F5240D" w:rsidRPr="007207D2" w:rsidRDefault="00F5240D">
            <w:pPr>
              <w:spacing w:before="60" w:after="60"/>
              <w:rPr>
                <w:rFonts w:asciiTheme="majorHAnsi" w:hAnsiTheme="majorHAnsi"/>
                <w:sz w:val="18"/>
                <w:lang w:val="uz-Cyrl-UZ" w:eastAsia="uz-Cyrl-UZ" w:bidi="uz-Cyrl-UZ"/>
              </w:rPr>
            </w:pPr>
          </w:p>
        </w:tc>
        <w:tc>
          <w:tcPr>
            <w:tcW w:w="485" w:type="pct"/>
          </w:tcPr>
          <w:p w:rsidR="00F5240D" w:rsidRPr="007207D2" w:rsidRDefault="00F5240D">
            <w:pPr>
              <w:spacing w:before="60" w:after="60"/>
              <w:rPr>
                <w:rFonts w:asciiTheme="majorHAnsi" w:hAnsiTheme="majorHAnsi"/>
                <w:sz w:val="18"/>
                <w:lang w:val="uz-Cyrl-UZ" w:eastAsia="uz-Cyrl-UZ" w:bidi="uz-Cyrl-UZ"/>
              </w:rPr>
            </w:pPr>
          </w:p>
        </w:tc>
        <w:tc>
          <w:tcPr>
            <w:tcW w:w="575" w:type="pct"/>
          </w:tcPr>
          <w:p w:rsidR="00F5240D" w:rsidRPr="007207D2" w:rsidRDefault="00F5240D">
            <w:pPr>
              <w:spacing w:before="60" w:after="60"/>
              <w:rPr>
                <w:rFonts w:asciiTheme="majorHAnsi" w:hAnsiTheme="majorHAnsi"/>
                <w:sz w:val="18"/>
                <w:lang w:val="uz-Cyrl-UZ" w:eastAsia="uz-Cyrl-UZ" w:bidi="uz-Cyrl-UZ"/>
              </w:rPr>
            </w:pPr>
          </w:p>
        </w:tc>
        <w:tc>
          <w:tcPr>
            <w:tcW w:w="1247" w:type="pct"/>
          </w:tcPr>
          <w:p w:rsidR="00F5240D" w:rsidRPr="007207D2" w:rsidRDefault="00F5240D">
            <w:pPr>
              <w:spacing w:before="60" w:after="60"/>
              <w:rPr>
                <w:rFonts w:asciiTheme="majorHAnsi" w:hAnsiTheme="majorHAnsi"/>
                <w:sz w:val="18"/>
                <w:lang w:val="uz-Cyrl-UZ" w:eastAsia="uz-Cyrl-UZ" w:bidi="uz-Cyrl-UZ"/>
              </w:rPr>
            </w:pPr>
          </w:p>
        </w:tc>
        <w:tc>
          <w:tcPr>
            <w:tcW w:w="1367" w:type="pct"/>
          </w:tcPr>
          <w:p w:rsidR="00F5240D" w:rsidRPr="007207D2" w:rsidRDefault="00F5240D">
            <w:pPr>
              <w:spacing w:before="60" w:after="60"/>
              <w:rPr>
                <w:rFonts w:asciiTheme="majorHAnsi" w:hAnsiTheme="majorHAnsi"/>
                <w:sz w:val="18"/>
                <w:lang w:val="uz-Cyrl-UZ" w:eastAsia="uz-Cyrl-UZ" w:bidi="uz-Cyrl-UZ"/>
              </w:rPr>
            </w:pPr>
          </w:p>
        </w:tc>
      </w:tr>
      <w:tr w:rsidR="00F5240D" w:rsidRPr="007207D2">
        <w:tc>
          <w:tcPr>
            <w:tcW w:w="514" w:type="pct"/>
          </w:tcPr>
          <w:p w:rsidR="00F5240D" w:rsidRPr="007207D2" w:rsidRDefault="00F5240D">
            <w:pPr>
              <w:spacing w:before="60" w:after="60"/>
              <w:rPr>
                <w:rFonts w:asciiTheme="majorHAnsi" w:hAnsiTheme="majorHAnsi"/>
                <w:sz w:val="18"/>
                <w:lang w:val="uz-Cyrl-UZ" w:eastAsia="uz-Cyrl-UZ" w:bidi="uz-Cyrl-UZ"/>
              </w:rPr>
            </w:pPr>
          </w:p>
        </w:tc>
        <w:tc>
          <w:tcPr>
            <w:tcW w:w="399" w:type="pct"/>
          </w:tcPr>
          <w:p w:rsidR="00F5240D" w:rsidRPr="007207D2" w:rsidRDefault="00F5240D">
            <w:pPr>
              <w:spacing w:before="60" w:after="60"/>
              <w:rPr>
                <w:rFonts w:asciiTheme="majorHAnsi" w:hAnsiTheme="majorHAnsi"/>
                <w:sz w:val="18"/>
                <w:lang w:val="uz-Cyrl-UZ" w:eastAsia="uz-Cyrl-UZ" w:bidi="uz-Cyrl-UZ"/>
              </w:rPr>
            </w:pPr>
          </w:p>
        </w:tc>
        <w:tc>
          <w:tcPr>
            <w:tcW w:w="413" w:type="pct"/>
          </w:tcPr>
          <w:p w:rsidR="00F5240D" w:rsidRPr="007207D2" w:rsidRDefault="00F5240D">
            <w:pPr>
              <w:spacing w:before="60" w:after="60"/>
              <w:rPr>
                <w:rFonts w:asciiTheme="majorHAnsi" w:hAnsiTheme="majorHAnsi"/>
                <w:sz w:val="18"/>
                <w:lang w:val="uz-Cyrl-UZ" w:eastAsia="uz-Cyrl-UZ" w:bidi="uz-Cyrl-UZ"/>
              </w:rPr>
            </w:pPr>
          </w:p>
        </w:tc>
        <w:tc>
          <w:tcPr>
            <w:tcW w:w="485" w:type="pct"/>
          </w:tcPr>
          <w:p w:rsidR="00F5240D" w:rsidRPr="007207D2" w:rsidRDefault="00F5240D">
            <w:pPr>
              <w:spacing w:before="60" w:after="60"/>
              <w:rPr>
                <w:rFonts w:asciiTheme="majorHAnsi" w:hAnsiTheme="majorHAnsi"/>
                <w:sz w:val="18"/>
                <w:lang w:val="uz-Cyrl-UZ" w:eastAsia="uz-Cyrl-UZ" w:bidi="uz-Cyrl-UZ"/>
              </w:rPr>
            </w:pPr>
          </w:p>
        </w:tc>
        <w:tc>
          <w:tcPr>
            <w:tcW w:w="575" w:type="pct"/>
          </w:tcPr>
          <w:p w:rsidR="00F5240D" w:rsidRPr="007207D2" w:rsidRDefault="00F5240D">
            <w:pPr>
              <w:spacing w:before="60" w:after="60"/>
              <w:rPr>
                <w:rFonts w:asciiTheme="majorHAnsi" w:hAnsiTheme="majorHAnsi"/>
                <w:sz w:val="18"/>
                <w:lang w:val="uz-Cyrl-UZ" w:eastAsia="uz-Cyrl-UZ" w:bidi="uz-Cyrl-UZ"/>
              </w:rPr>
            </w:pPr>
          </w:p>
        </w:tc>
        <w:tc>
          <w:tcPr>
            <w:tcW w:w="1247" w:type="pct"/>
          </w:tcPr>
          <w:p w:rsidR="00F5240D" w:rsidRPr="007207D2" w:rsidRDefault="00F5240D">
            <w:pPr>
              <w:spacing w:before="60" w:after="60"/>
              <w:rPr>
                <w:rFonts w:asciiTheme="majorHAnsi" w:hAnsiTheme="majorHAnsi"/>
                <w:sz w:val="18"/>
                <w:lang w:val="uz-Cyrl-UZ" w:eastAsia="uz-Cyrl-UZ" w:bidi="uz-Cyrl-UZ"/>
              </w:rPr>
            </w:pPr>
          </w:p>
        </w:tc>
        <w:tc>
          <w:tcPr>
            <w:tcW w:w="1367" w:type="pct"/>
          </w:tcPr>
          <w:p w:rsidR="00F5240D" w:rsidRPr="007207D2" w:rsidRDefault="00F5240D">
            <w:pPr>
              <w:spacing w:before="60" w:after="60"/>
              <w:rPr>
                <w:rFonts w:asciiTheme="majorHAnsi" w:hAnsiTheme="majorHAnsi"/>
                <w:sz w:val="18"/>
                <w:lang w:val="uz-Cyrl-UZ" w:eastAsia="uz-Cyrl-UZ" w:bidi="uz-Cyrl-UZ"/>
              </w:rPr>
            </w:pPr>
          </w:p>
        </w:tc>
      </w:tr>
      <w:tr w:rsidR="00F5240D" w:rsidRPr="007207D2">
        <w:tc>
          <w:tcPr>
            <w:tcW w:w="514" w:type="pct"/>
          </w:tcPr>
          <w:p w:rsidR="00F5240D" w:rsidRPr="007207D2" w:rsidRDefault="00F5240D">
            <w:pPr>
              <w:spacing w:before="60" w:after="60"/>
              <w:rPr>
                <w:rFonts w:asciiTheme="majorHAnsi" w:hAnsiTheme="majorHAnsi"/>
                <w:sz w:val="18"/>
                <w:lang w:val="uz-Cyrl-UZ" w:eastAsia="uz-Cyrl-UZ" w:bidi="uz-Cyrl-UZ"/>
              </w:rPr>
            </w:pPr>
          </w:p>
        </w:tc>
        <w:tc>
          <w:tcPr>
            <w:tcW w:w="399" w:type="pct"/>
          </w:tcPr>
          <w:p w:rsidR="00F5240D" w:rsidRPr="007207D2" w:rsidRDefault="00F5240D">
            <w:pPr>
              <w:spacing w:before="60" w:after="60"/>
              <w:rPr>
                <w:rFonts w:asciiTheme="majorHAnsi" w:hAnsiTheme="majorHAnsi"/>
                <w:sz w:val="18"/>
                <w:lang w:val="uz-Cyrl-UZ" w:eastAsia="uz-Cyrl-UZ" w:bidi="uz-Cyrl-UZ"/>
              </w:rPr>
            </w:pPr>
          </w:p>
        </w:tc>
        <w:tc>
          <w:tcPr>
            <w:tcW w:w="413" w:type="pct"/>
          </w:tcPr>
          <w:p w:rsidR="00F5240D" w:rsidRPr="007207D2" w:rsidRDefault="00F5240D">
            <w:pPr>
              <w:spacing w:before="60" w:after="60"/>
              <w:rPr>
                <w:rFonts w:asciiTheme="majorHAnsi" w:hAnsiTheme="majorHAnsi"/>
                <w:sz w:val="18"/>
                <w:lang w:val="uz-Cyrl-UZ" w:eastAsia="uz-Cyrl-UZ" w:bidi="uz-Cyrl-UZ"/>
              </w:rPr>
            </w:pPr>
          </w:p>
        </w:tc>
        <w:tc>
          <w:tcPr>
            <w:tcW w:w="485" w:type="pct"/>
          </w:tcPr>
          <w:p w:rsidR="00F5240D" w:rsidRPr="007207D2" w:rsidRDefault="00F5240D">
            <w:pPr>
              <w:spacing w:before="60" w:after="60"/>
              <w:rPr>
                <w:rFonts w:asciiTheme="majorHAnsi" w:hAnsiTheme="majorHAnsi"/>
                <w:sz w:val="18"/>
                <w:lang w:val="uz-Cyrl-UZ" w:eastAsia="uz-Cyrl-UZ" w:bidi="uz-Cyrl-UZ"/>
              </w:rPr>
            </w:pPr>
          </w:p>
        </w:tc>
        <w:tc>
          <w:tcPr>
            <w:tcW w:w="575" w:type="pct"/>
          </w:tcPr>
          <w:p w:rsidR="00F5240D" w:rsidRPr="007207D2" w:rsidRDefault="00F5240D">
            <w:pPr>
              <w:spacing w:before="60" w:after="60"/>
              <w:rPr>
                <w:rFonts w:asciiTheme="majorHAnsi" w:hAnsiTheme="majorHAnsi"/>
                <w:sz w:val="18"/>
                <w:lang w:val="uz-Cyrl-UZ" w:eastAsia="uz-Cyrl-UZ" w:bidi="uz-Cyrl-UZ"/>
              </w:rPr>
            </w:pPr>
          </w:p>
        </w:tc>
        <w:tc>
          <w:tcPr>
            <w:tcW w:w="1247" w:type="pct"/>
          </w:tcPr>
          <w:p w:rsidR="00F5240D" w:rsidRPr="007207D2" w:rsidRDefault="00F5240D">
            <w:pPr>
              <w:spacing w:before="60" w:after="60"/>
              <w:rPr>
                <w:rFonts w:asciiTheme="majorHAnsi" w:hAnsiTheme="majorHAnsi"/>
                <w:sz w:val="18"/>
                <w:lang w:val="uz-Cyrl-UZ" w:eastAsia="uz-Cyrl-UZ" w:bidi="uz-Cyrl-UZ"/>
              </w:rPr>
            </w:pPr>
          </w:p>
        </w:tc>
        <w:tc>
          <w:tcPr>
            <w:tcW w:w="1367" w:type="pct"/>
          </w:tcPr>
          <w:p w:rsidR="00F5240D" w:rsidRPr="007207D2" w:rsidRDefault="00F5240D">
            <w:pPr>
              <w:spacing w:before="60" w:after="60"/>
              <w:rPr>
                <w:rFonts w:asciiTheme="majorHAnsi" w:hAnsiTheme="majorHAnsi"/>
                <w:sz w:val="18"/>
                <w:lang w:val="uz-Cyrl-UZ" w:eastAsia="uz-Cyrl-UZ" w:bidi="uz-Cyrl-UZ"/>
              </w:rPr>
            </w:pPr>
          </w:p>
        </w:tc>
      </w:tr>
      <w:tr w:rsidR="00F5240D" w:rsidRPr="007207D2">
        <w:tc>
          <w:tcPr>
            <w:tcW w:w="514" w:type="pct"/>
          </w:tcPr>
          <w:p w:rsidR="00F5240D" w:rsidRPr="007207D2" w:rsidRDefault="00F5240D">
            <w:pPr>
              <w:spacing w:before="60" w:after="60"/>
              <w:rPr>
                <w:rFonts w:asciiTheme="majorHAnsi" w:hAnsiTheme="majorHAnsi"/>
                <w:sz w:val="18"/>
                <w:lang w:val="uz-Cyrl-UZ" w:eastAsia="uz-Cyrl-UZ" w:bidi="uz-Cyrl-UZ"/>
              </w:rPr>
            </w:pPr>
          </w:p>
        </w:tc>
        <w:tc>
          <w:tcPr>
            <w:tcW w:w="399" w:type="pct"/>
          </w:tcPr>
          <w:p w:rsidR="00F5240D" w:rsidRPr="007207D2" w:rsidRDefault="00F5240D">
            <w:pPr>
              <w:spacing w:before="60" w:after="60"/>
              <w:rPr>
                <w:rFonts w:asciiTheme="majorHAnsi" w:hAnsiTheme="majorHAnsi"/>
                <w:sz w:val="18"/>
                <w:lang w:val="uz-Cyrl-UZ" w:eastAsia="uz-Cyrl-UZ" w:bidi="uz-Cyrl-UZ"/>
              </w:rPr>
            </w:pPr>
          </w:p>
        </w:tc>
        <w:tc>
          <w:tcPr>
            <w:tcW w:w="413" w:type="pct"/>
          </w:tcPr>
          <w:p w:rsidR="00F5240D" w:rsidRPr="007207D2" w:rsidRDefault="00F5240D">
            <w:pPr>
              <w:spacing w:before="60" w:after="60"/>
              <w:rPr>
                <w:rFonts w:asciiTheme="majorHAnsi" w:hAnsiTheme="majorHAnsi"/>
                <w:sz w:val="18"/>
                <w:lang w:val="uz-Cyrl-UZ" w:eastAsia="uz-Cyrl-UZ" w:bidi="uz-Cyrl-UZ"/>
              </w:rPr>
            </w:pPr>
          </w:p>
        </w:tc>
        <w:tc>
          <w:tcPr>
            <w:tcW w:w="485" w:type="pct"/>
          </w:tcPr>
          <w:p w:rsidR="00F5240D" w:rsidRPr="007207D2" w:rsidRDefault="00F5240D">
            <w:pPr>
              <w:spacing w:before="60" w:after="60"/>
              <w:rPr>
                <w:rFonts w:asciiTheme="majorHAnsi" w:hAnsiTheme="majorHAnsi"/>
                <w:sz w:val="18"/>
                <w:lang w:val="uz-Cyrl-UZ" w:eastAsia="uz-Cyrl-UZ" w:bidi="uz-Cyrl-UZ"/>
              </w:rPr>
            </w:pPr>
          </w:p>
        </w:tc>
        <w:tc>
          <w:tcPr>
            <w:tcW w:w="575" w:type="pct"/>
          </w:tcPr>
          <w:p w:rsidR="00F5240D" w:rsidRPr="007207D2" w:rsidRDefault="00F5240D">
            <w:pPr>
              <w:spacing w:before="60" w:after="60"/>
              <w:rPr>
                <w:rFonts w:asciiTheme="majorHAnsi" w:hAnsiTheme="majorHAnsi"/>
                <w:sz w:val="18"/>
                <w:lang w:val="uz-Cyrl-UZ" w:eastAsia="uz-Cyrl-UZ" w:bidi="uz-Cyrl-UZ"/>
              </w:rPr>
            </w:pPr>
          </w:p>
        </w:tc>
        <w:tc>
          <w:tcPr>
            <w:tcW w:w="1247" w:type="pct"/>
          </w:tcPr>
          <w:p w:rsidR="00F5240D" w:rsidRPr="007207D2" w:rsidRDefault="00F5240D">
            <w:pPr>
              <w:spacing w:before="60" w:after="60"/>
              <w:rPr>
                <w:rFonts w:asciiTheme="majorHAnsi" w:hAnsiTheme="majorHAnsi"/>
                <w:sz w:val="18"/>
                <w:lang w:val="uz-Cyrl-UZ" w:eastAsia="uz-Cyrl-UZ" w:bidi="uz-Cyrl-UZ"/>
              </w:rPr>
            </w:pPr>
          </w:p>
        </w:tc>
        <w:tc>
          <w:tcPr>
            <w:tcW w:w="1367" w:type="pct"/>
          </w:tcPr>
          <w:p w:rsidR="00F5240D" w:rsidRPr="007207D2" w:rsidRDefault="00F5240D">
            <w:pPr>
              <w:spacing w:before="60" w:after="60"/>
              <w:rPr>
                <w:rFonts w:asciiTheme="majorHAnsi" w:hAnsiTheme="majorHAnsi"/>
                <w:sz w:val="18"/>
                <w:lang w:val="uz-Cyrl-UZ" w:eastAsia="uz-Cyrl-UZ" w:bidi="uz-Cyrl-UZ"/>
              </w:rPr>
            </w:pPr>
          </w:p>
        </w:tc>
      </w:tr>
      <w:tr w:rsidR="00F5240D" w:rsidRPr="007207D2">
        <w:tc>
          <w:tcPr>
            <w:tcW w:w="514" w:type="pct"/>
          </w:tcPr>
          <w:p w:rsidR="00F5240D" w:rsidRPr="007207D2" w:rsidRDefault="00F5240D">
            <w:pPr>
              <w:spacing w:before="60" w:after="60"/>
              <w:rPr>
                <w:rFonts w:asciiTheme="majorHAnsi" w:hAnsiTheme="majorHAnsi"/>
                <w:sz w:val="18"/>
                <w:lang w:val="uz-Cyrl-UZ" w:eastAsia="uz-Cyrl-UZ" w:bidi="uz-Cyrl-UZ"/>
              </w:rPr>
            </w:pPr>
          </w:p>
        </w:tc>
        <w:tc>
          <w:tcPr>
            <w:tcW w:w="399" w:type="pct"/>
          </w:tcPr>
          <w:p w:rsidR="00F5240D" w:rsidRPr="007207D2" w:rsidRDefault="00F5240D">
            <w:pPr>
              <w:spacing w:before="60" w:after="60"/>
              <w:rPr>
                <w:rFonts w:asciiTheme="majorHAnsi" w:hAnsiTheme="majorHAnsi"/>
                <w:sz w:val="18"/>
                <w:lang w:val="uz-Cyrl-UZ" w:eastAsia="uz-Cyrl-UZ" w:bidi="uz-Cyrl-UZ"/>
              </w:rPr>
            </w:pPr>
          </w:p>
        </w:tc>
        <w:tc>
          <w:tcPr>
            <w:tcW w:w="413" w:type="pct"/>
          </w:tcPr>
          <w:p w:rsidR="00F5240D" w:rsidRPr="007207D2" w:rsidRDefault="00F5240D">
            <w:pPr>
              <w:spacing w:before="60" w:after="60"/>
              <w:rPr>
                <w:rFonts w:asciiTheme="majorHAnsi" w:hAnsiTheme="majorHAnsi"/>
                <w:sz w:val="18"/>
                <w:lang w:val="uz-Cyrl-UZ" w:eastAsia="uz-Cyrl-UZ" w:bidi="uz-Cyrl-UZ"/>
              </w:rPr>
            </w:pPr>
          </w:p>
        </w:tc>
        <w:tc>
          <w:tcPr>
            <w:tcW w:w="485" w:type="pct"/>
          </w:tcPr>
          <w:p w:rsidR="00F5240D" w:rsidRPr="007207D2" w:rsidRDefault="00F5240D">
            <w:pPr>
              <w:spacing w:before="60" w:after="60"/>
              <w:rPr>
                <w:rFonts w:asciiTheme="majorHAnsi" w:hAnsiTheme="majorHAnsi"/>
                <w:sz w:val="18"/>
                <w:lang w:val="uz-Cyrl-UZ" w:eastAsia="uz-Cyrl-UZ" w:bidi="uz-Cyrl-UZ"/>
              </w:rPr>
            </w:pPr>
          </w:p>
        </w:tc>
        <w:tc>
          <w:tcPr>
            <w:tcW w:w="575" w:type="pct"/>
          </w:tcPr>
          <w:p w:rsidR="00F5240D" w:rsidRPr="007207D2" w:rsidRDefault="00F5240D">
            <w:pPr>
              <w:spacing w:before="60" w:after="60"/>
              <w:rPr>
                <w:rFonts w:asciiTheme="majorHAnsi" w:hAnsiTheme="majorHAnsi"/>
                <w:sz w:val="18"/>
                <w:lang w:val="uz-Cyrl-UZ" w:eastAsia="uz-Cyrl-UZ" w:bidi="uz-Cyrl-UZ"/>
              </w:rPr>
            </w:pPr>
          </w:p>
        </w:tc>
        <w:tc>
          <w:tcPr>
            <w:tcW w:w="1247" w:type="pct"/>
          </w:tcPr>
          <w:p w:rsidR="00F5240D" w:rsidRPr="007207D2" w:rsidRDefault="00F5240D">
            <w:pPr>
              <w:spacing w:before="60" w:after="60"/>
              <w:rPr>
                <w:rFonts w:asciiTheme="majorHAnsi" w:hAnsiTheme="majorHAnsi"/>
                <w:sz w:val="18"/>
                <w:lang w:val="uz-Cyrl-UZ" w:eastAsia="uz-Cyrl-UZ" w:bidi="uz-Cyrl-UZ"/>
              </w:rPr>
            </w:pPr>
          </w:p>
        </w:tc>
        <w:tc>
          <w:tcPr>
            <w:tcW w:w="1367" w:type="pct"/>
          </w:tcPr>
          <w:p w:rsidR="00F5240D" w:rsidRPr="007207D2" w:rsidRDefault="00F5240D">
            <w:pPr>
              <w:spacing w:before="60" w:after="60"/>
              <w:rPr>
                <w:rFonts w:asciiTheme="majorHAnsi" w:hAnsiTheme="majorHAnsi"/>
                <w:sz w:val="18"/>
                <w:lang w:val="uz-Cyrl-UZ" w:eastAsia="uz-Cyrl-UZ" w:bidi="uz-Cyrl-UZ"/>
              </w:rPr>
            </w:pPr>
          </w:p>
        </w:tc>
      </w:tr>
      <w:tr w:rsidR="00F5240D" w:rsidRPr="007207D2">
        <w:tc>
          <w:tcPr>
            <w:tcW w:w="514" w:type="pct"/>
          </w:tcPr>
          <w:p w:rsidR="00F5240D" w:rsidRPr="007207D2" w:rsidRDefault="00F5240D">
            <w:pPr>
              <w:spacing w:before="60" w:after="60"/>
              <w:rPr>
                <w:rFonts w:asciiTheme="majorHAnsi" w:hAnsiTheme="majorHAnsi"/>
                <w:sz w:val="18"/>
                <w:lang w:val="uz-Cyrl-UZ" w:eastAsia="uz-Cyrl-UZ" w:bidi="uz-Cyrl-UZ"/>
              </w:rPr>
            </w:pPr>
          </w:p>
        </w:tc>
        <w:tc>
          <w:tcPr>
            <w:tcW w:w="399" w:type="pct"/>
          </w:tcPr>
          <w:p w:rsidR="00F5240D" w:rsidRPr="007207D2" w:rsidRDefault="00F5240D">
            <w:pPr>
              <w:spacing w:before="60" w:after="60"/>
              <w:rPr>
                <w:rFonts w:asciiTheme="majorHAnsi" w:hAnsiTheme="majorHAnsi"/>
                <w:sz w:val="18"/>
                <w:lang w:val="uz-Cyrl-UZ" w:eastAsia="uz-Cyrl-UZ" w:bidi="uz-Cyrl-UZ"/>
              </w:rPr>
            </w:pPr>
          </w:p>
        </w:tc>
        <w:tc>
          <w:tcPr>
            <w:tcW w:w="413" w:type="pct"/>
          </w:tcPr>
          <w:p w:rsidR="00F5240D" w:rsidRPr="007207D2" w:rsidRDefault="00F5240D">
            <w:pPr>
              <w:spacing w:before="60" w:after="60"/>
              <w:rPr>
                <w:rFonts w:asciiTheme="majorHAnsi" w:hAnsiTheme="majorHAnsi"/>
                <w:sz w:val="18"/>
                <w:lang w:val="uz-Cyrl-UZ" w:eastAsia="uz-Cyrl-UZ" w:bidi="uz-Cyrl-UZ"/>
              </w:rPr>
            </w:pPr>
          </w:p>
        </w:tc>
        <w:tc>
          <w:tcPr>
            <w:tcW w:w="485" w:type="pct"/>
          </w:tcPr>
          <w:p w:rsidR="00F5240D" w:rsidRPr="007207D2" w:rsidRDefault="00F5240D">
            <w:pPr>
              <w:spacing w:before="60" w:after="60"/>
              <w:rPr>
                <w:rFonts w:asciiTheme="majorHAnsi" w:hAnsiTheme="majorHAnsi"/>
                <w:sz w:val="18"/>
                <w:lang w:val="uz-Cyrl-UZ" w:eastAsia="uz-Cyrl-UZ" w:bidi="uz-Cyrl-UZ"/>
              </w:rPr>
            </w:pPr>
          </w:p>
        </w:tc>
        <w:tc>
          <w:tcPr>
            <w:tcW w:w="575" w:type="pct"/>
          </w:tcPr>
          <w:p w:rsidR="00F5240D" w:rsidRPr="007207D2" w:rsidRDefault="00F5240D">
            <w:pPr>
              <w:spacing w:before="60" w:after="60"/>
              <w:rPr>
                <w:rFonts w:asciiTheme="majorHAnsi" w:hAnsiTheme="majorHAnsi"/>
                <w:sz w:val="18"/>
                <w:lang w:val="uz-Cyrl-UZ" w:eastAsia="uz-Cyrl-UZ" w:bidi="uz-Cyrl-UZ"/>
              </w:rPr>
            </w:pPr>
          </w:p>
        </w:tc>
        <w:tc>
          <w:tcPr>
            <w:tcW w:w="1247" w:type="pct"/>
          </w:tcPr>
          <w:p w:rsidR="00F5240D" w:rsidRPr="007207D2" w:rsidRDefault="00F5240D">
            <w:pPr>
              <w:spacing w:before="60" w:after="60"/>
              <w:rPr>
                <w:rFonts w:asciiTheme="majorHAnsi" w:hAnsiTheme="majorHAnsi"/>
                <w:sz w:val="18"/>
                <w:lang w:val="uz-Cyrl-UZ" w:eastAsia="uz-Cyrl-UZ" w:bidi="uz-Cyrl-UZ"/>
              </w:rPr>
            </w:pPr>
          </w:p>
        </w:tc>
        <w:tc>
          <w:tcPr>
            <w:tcW w:w="1367" w:type="pct"/>
          </w:tcPr>
          <w:p w:rsidR="00F5240D" w:rsidRPr="007207D2" w:rsidRDefault="00F5240D">
            <w:pPr>
              <w:spacing w:before="60" w:after="60"/>
              <w:rPr>
                <w:rFonts w:asciiTheme="majorHAnsi" w:hAnsiTheme="majorHAnsi"/>
                <w:sz w:val="18"/>
                <w:lang w:val="uz-Cyrl-UZ" w:eastAsia="uz-Cyrl-UZ" w:bidi="uz-Cyrl-UZ"/>
              </w:rPr>
            </w:pPr>
          </w:p>
        </w:tc>
      </w:tr>
      <w:tr w:rsidR="00F5240D" w:rsidRPr="007207D2">
        <w:tc>
          <w:tcPr>
            <w:tcW w:w="514" w:type="pct"/>
          </w:tcPr>
          <w:p w:rsidR="00F5240D" w:rsidRPr="007207D2" w:rsidRDefault="00F5240D">
            <w:pPr>
              <w:spacing w:before="60" w:after="60"/>
              <w:rPr>
                <w:rFonts w:asciiTheme="majorHAnsi" w:hAnsiTheme="majorHAnsi"/>
                <w:sz w:val="18"/>
                <w:lang w:val="uz-Cyrl-UZ" w:eastAsia="uz-Cyrl-UZ" w:bidi="uz-Cyrl-UZ"/>
              </w:rPr>
            </w:pPr>
          </w:p>
        </w:tc>
        <w:tc>
          <w:tcPr>
            <w:tcW w:w="399" w:type="pct"/>
          </w:tcPr>
          <w:p w:rsidR="00F5240D" w:rsidRPr="007207D2" w:rsidRDefault="00F5240D">
            <w:pPr>
              <w:spacing w:before="60" w:after="60"/>
              <w:rPr>
                <w:rFonts w:asciiTheme="majorHAnsi" w:hAnsiTheme="majorHAnsi"/>
                <w:sz w:val="18"/>
                <w:lang w:val="uz-Cyrl-UZ" w:eastAsia="uz-Cyrl-UZ" w:bidi="uz-Cyrl-UZ"/>
              </w:rPr>
            </w:pPr>
          </w:p>
        </w:tc>
        <w:tc>
          <w:tcPr>
            <w:tcW w:w="413" w:type="pct"/>
          </w:tcPr>
          <w:p w:rsidR="00F5240D" w:rsidRPr="007207D2" w:rsidRDefault="00F5240D">
            <w:pPr>
              <w:spacing w:before="60" w:after="60"/>
              <w:rPr>
                <w:rFonts w:asciiTheme="majorHAnsi" w:hAnsiTheme="majorHAnsi"/>
                <w:sz w:val="18"/>
                <w:lang w:val="uz-Cyrl-UZ" w:eastAsia="uz-Cyrl-UZ" w:bidi="uz-Cyrl-UZ"/>
              </w:rPr>
            </w:pPr>
          </w:p>
        </w:tc>
        <w:tc>
          <w:tcPr>
            <w:tcW w:w="485" w:type="pct"/>
          </w:tcPr>
          <w:p w:rsidR="00F5240D" w:rsidRPr="007207D2" w:rsidRDefault="00F5240D">
            <w:pPr>
              <w:spacing w:before="60" w:after="60"/>
              <w:rPr>
                <w:rFonts w:asciiTheme="majorHAnsi" w:hAnsiTheme="majorHAnsi"/>
                <w:sz w:val="18"/>
                <w:lang w:val="uz-Cyrl-UZ" w:eastAsia="uz-Cyrl-UZ" w:bidi="uz-Cyrl-UZ"/>
              </w:rPr>
            </w:pPr>
          </w:p>
        </w:tc>
        <w:tc>
          <w:tcPr>
            <w:tcW w:w="575" w:type="pct"/>
          </w:tcPr>
          <w:p w:rsidR="00F5240D" w:rsidRPr="007207D2" w:rsidRDefault="00F5240D">
            <w:pPr>
              <w:spacing w:before="60" w:after="60"/>
              <w:rPr>
                <w:rFonts w:asciiTheme="majorHAnsi" w:hAnsiTheme="majorHAnsi"/>
                <w:sz w:val="18"/>
                <w:lang w:val="uz-Cyrl-UZ" w:eastAsia="uz-Cyrl-UZ" w:bidi="uz-Cyrl-UZ"/>
              </w:rPr>
            </w:pPr>
          </w:p>
        </w:tc>
        <w:tc>
          <w:tcPr>
            <w:tcW w:w="1247" w:type="pct"/>
          </w:tcPr>
          <w:p w:rsidR="00F5240D" w:rsidRPr="007207D2" w:rsidRDefault="00F5240D">
            <w:pPr>
              <w:spacing w:before="60" w:after="60"/>
              <w:rPr>
                <w:rFonts w:asciiTheme="majorHAnsi" w:hAnsiTheme="majorHAnsi"/>
                <w:sz w:val="18"/>
                <w:lang w:val="uz-Cyrl-UZ" w:eastAsia="uz-Cyrl-UZ" w:bidi="uz-Cyrl-UZ"/>
              </w:rPr>
            </w:pPr>
          </w:p>
        </w:tc>
        <w:tc>
          <w:tcPr>
            <w:tcW w:w="1367" w:type="pct"/>
          </w:tcPr>
          <w:p w:rsidR="00F5240D" w:rsidRPr="007207D2" w:rsidRDefault="00F5240D">
            <w:pPr>
              <w:spacing w:before="60" w:after="60"/>
              <w:rPr>
                <w:rFonts w:asciiTheme="majorHAnsi" w:hAnsiTheme="majorHAnsi"/>
                <w:sz w:val="18"/>
                <w:lang w:val="uz-Cyrl-UZ" w:eastAsia="uz-Cyrl-UZ" w:bidi="uz-Cyrl-UZ"/>
              </w:rPr>
            </w:pPr>
          </w:p>
        </w:tc>
      </w:tr>
      <w:tr w:rsidR="00F5240D" w:rsidRPr="007207D2">
        <w:tc>
          <w:tcPr>
            <w:tcW w:w="514" w:type="pct"/>
          </w:tcPr>
          <w:p w:rsidR="00F5240D" w:rsidRPr="007207D2" w:rsidRDefault="00F5240D">
            <w:pPr>
              <w:spacing w:before="60" w:after="60"/>
              <w:rPr>
                <w:rFonts w:asciiTheme="majorHAnsi" w:hAnsiTheme="majorHAnsi"/>
                <w:sz w:val="18"/>
                <w:lang w:val="uz-Cyrl-UZ" w:eastAsia="uz-Cyrl-UZ" w:bidi="uz-Cyrl-UZ"/>
              </w:rPr>
            </w:pPr>
          </w:p>
        </w:tc>
        <w:tc>
          <w:tcPr>
            <w:tcW w:w="399" w:type="pct"/>
          </w:tcPr>
          <w:p w:rsidR="00F5240D" w:rsidRPr="007207D2" w:rsidRDefault="00F5240D">
            <w:pPr>
              <w:spacing w:before="60" w:after="60"/>
              <w:rPr>
                <w:rFonts w:asciiTheme="majorHAnsi" w:hAnsiTheme="majorHAnsi"/>
                <w:sz w:val="18"/>
                <w:lang w:val="uz-Cyrl-UZ" w:eastAsia="uz-Cyrl-UZ" w:bidi="uz-Cyrl-UZ"/>
              </w:rPr>
            </w:pPr>
          </w:p>
        </w:tc>
        <w:tc>
          <w:tcPr>
            <w:tcW w:w="413" w:type="pct"/>
          </w:tcPr>
          <w:p w:rsidR="00F5240D" w:rsidRPr="007207D2" w:rsidRDefault="00F5240D">
            <w:pPr>
              <w:spacing w:before="60" w:after="60"/>
              <w:rPr>
                <w:rFonts w:asciiTheme="majorHAnsi" w:hAnsiTheme="majorHAnsi"/>
                <w:sz w:val="18"/>
                <w:lang w:val="uz-Cyrl-UZ" w:eastAsia="uz-Cyrl-UZ" w:bidi="uz-Cyrl-UZ"/>
              </w:rPr>
            </w:pPr>
          </w:p>
        </w:tc>
        <w:tc>
          <w:tcPr>
            <w:tcW w:w="485" w:type="pct"/>
          </w:tcPr>
          <w:p w:rsidR="00F5240D" w:rsidRPr="007207D2" w:rsidRDefault="00F5240D">
            <w:pPr>
              <w:spacing w:before="60" w:after="60"/>
              <w:rPr>
                <w:rFonts w:asciiTheme="majorHAnsi" w:hAnsiTheme="majorHAnsi"/>
                <w:sz w:val="18"/>
                <w:lang w:val="uz-Cyrl-UZ" w:eastAsia="uz-Cyrl-UZ" w:bidi="uz-Cyrl-UZ"/>
              </w:rPr>
            </w:pPr>
          </w:p>
        </w:tc>
        <w:tc>
          <w:tcPr>
            <w:tcW w:w="575" w:type="pct"/>
          </w:tcPr>
          <w:p w:rsidR="00F5240D" w:rsidRPr="007207D2" w:rsidRDefault="00F5240D">
            <w:pPr>
              <w:spacing w:before="60" w:after="60"/>
              <w:rPr>
                <w:rFonts w:asciiTheme="majorHAnsi" w:hAnsiTheme="majorHAnsi"/>
                <w:sz w:val="18"/>
                <w:lang w:val="uz-Cyrl-UZ" w:eastAsia="uz-Cyrl-UZ" w:bidi="uz-Cyrl-UZ"/>
              </w:rPr>
            </w:pPr>
          </w:p>
        </w:tc>
        <w:tc>
          <w:tcPr>
            <w:tcW w:w="1247" w:type="pct"/>
          </w:tcPr>
          <w:p w:rsidR="00F5240D" w:rsidRPr="007207D2" w:rsidRDefault="00F5240D">
            <w:pPr>
              <w:spacing w:before="60" w:after="60"/>
              <w:rPr>
                <w:rFonts w:asciiTheme="majorHAnsi" w:hAnsiTheme="majorHAnsi"/>
                <w:sz w:val="18"/>
                <w:lang w:val="uz-Cyrl-UZ" w:eastAsia="uz-Cyrl-UZ" w:bidi="uz-Cyrl-UZ"/>
              </w:rPr>
            </w:pPr>
          </w:p>
        </w:tc>
        <w:tc>
          <w:tcPr>
            <w:tcW w:w="1367" w:type="pct"/>
          </w:tcPr>
          <w:p w:rsidR="00F5240D" w:rsidRPr="007207D2" w:rsidRDefault="00F5240D">
            <w:pPr>
              <w:spacing w:before="60" w:after="60"/>
              <w:rPr>
                <w:rFonts w:asciiTheme="majorHAnsi" w:hAnsiTheme="majorHAnsi"/>
                <w:sz w:val="18"/>
                <w:lang w:val="uz-Cyrl-UZ" w:eastAsia="uz-Cyrl-UZ" w:bidi="uz-Cyrl-UZ"/>
              </w:rPr>
            </w:pPr>
          </w:p>
        </w:tc>
      </w:tr>
    </w:tbl>
    <w:p w:rsidR="00B56120" w:rsidRPr="007207D2" w:rsidRDefault="00B56120">
      <w:pPr>
        <w:spacing w:before="120" w:after="120"/>
        <w:rPr>
          <w:rFonts w:asciiTheme="majorHAnsi" w:hAnsiTheme="majorHAnsi"/>
          <w:sz w:val="22"/>
          <w:lang w:val="uz-Cyrl-UZ" w:eastAsia="uz-Cyrl-UZ" w:bidi="uz-Cyrl-UZ"/>
        </w:rPr>
      </w:pPr>
    </w:p>
    <w:p w:rsidR="00B56120" w:rsidRPr="007207D2" w:rsidRDefault="00AF3F45" w:rsidP="00AF3F45">
      <w:pPr>
        <w:rPr>
          <w:rFonts w:asciiTheme="majorHAnsi" w:hAnsiTheme="majorHAnsi"/>
          <w:sz w:val="22"/>
          <w:lang w:val="uz-Cyrl-UZ" w:eastAsia="uz-Cyrl-UZ" w:bidi="uz-Cyrl-UZ"/>
        </w:rPr>
      </w:pPr>
      <w:r>
        <w:rPr>
          <w:rFonts w:asciiTheme="majorHAnsi" w:hAnsiTheme="majorHAnsi"/>
          <w:sz w:val="22"/>
          <w:lang w:val="uz-Cyrl-UZ" w:eastAsia="uz-Cyrl-UZ" w:bidi="uz-Cyrl-UZ"/>
        </w:rPr>
        <w:br w:type="page"/>
      </w:r>
    </w:p>
    <w:p w:rsidR="00B56120" w:rsidRPr="007207D2" w:rsidRDefault="00EA5994">
      <w:pPr>
        <w:pStyle w:val="Heading3"/>
        <w:numPr>
          <w:ilvl w:val="0"/>
          <w:numId w:val="8"/>
        </w:numPr>
        <w:rPr>
          <w:color w:val="4F81BD"/>
          <w:lang w:val="uz-Cyrl-UZ" w:eastAsia="uz-Cyrl-UZ" w:bidi="uz-Cyrl-UZ"/>
        </w:rPr>
      </w:pPr>
      <w:r w:rsidRPr="007207D2">
        <w:t xml:space="preserve">Please </w:t>
      </w:r>
      <w:r w:rsidR="008D2070">
        <w:t xml:space="preserve">provide details of early career data professionals that will be </w:t>
      </w:r>
      <w:r w:rsidRPr="007207D2">
        <w:t>involved in this Task Group.</w:t>
      </w:r>
      <w:r w:rsidR="008D2070" w:rsidRPr="007207D2">
        <w:rPr>
          <w:color w:val="4F81BD"/>
          <w:lang w:val="uz-Cyrl-UZ" w:eastAsia="uz-Cyrl-UZ" w:bidi="uz-Cyrl-UZ"/>
        </w:rPr>
        <w:t xml:space="preserve"> </w:t>
      </w:r>
    </w:p>
    <w:p w:rsidR="00AF3F45" w:rsidRPr="003E636F" w:rsidRDefault="00AF3F45" w:rsidP="003E636F">
      <w:pPr>
        <w:spacing w:before="120" w:after="120"/>
        <w:rPr>
          <w:rFonts w:asciiTheme="majorHAnsi" w:hAnsiTheme="majorHAnsi"/>
          <w:sz w:val="18"/>
          <w:lang w:val="uz-Cyrl-UZ" w:eastAsia="uz-Cyrl-UZ" w:bidi="uz-Cyrl-UZ"/>
        </w:rPr>
      </w:pPr>
    </w:p>
    <w:tbl>
      <w:tblPr>
        <w:tblStyle w:val="TableGrid"/>
        <w:tblW w:w="5000" w:type="pct"/>
        <w:tblLook w:val="00A0"/>
      </w:tblPr>
      <w:tblGrid>
        <w:gridCol w:w="1461"/>
        <w:gridCol w:w="1134"/>
        <w:gridCol w:w="1174"/>
        <w:gridCol w:w="1379"/>
        <w:gridCol w:w="1635"/>
        <w:gridCol w:w="3545"/>
        <w:gridCol w:w="3886"/>
      </w:tblGrid>
      <w:tr w:rsidR="00AF3F45" w:rsidRPr="007207D2">
        <w:tc>
          <w:tcPr>
            <w:tcW w:w="514" w:type="pct"/>
          </w:tcPr>
          <w:p w:rsidR="00AF3F45" w:rsidRPr="007207D2" w:rsidRDefault="00AF3F45">
            <w:pPr>
              <w:spacing w:before="60" w:after="60"/>
              <w:rPr>
                <w:rFonts w:asciiTheme="majorHAnsi" w:hAnsiTheme="majorHAnsi"/>
                <w:b/>
                <w:sz w:val="18"/>
                <w:lang w:val="uz-Cyrl-UZ" w:eastAsia="uz-Cyrl-UZ" w:bidi="uz-Cyrl-UZ"/>
              </w:rPr>
            </w:pPr>
            <w:r w:rsidRPr="007207D2">
              <w:rPr>
                <w:rFonts w:asciiTheme="majorHAnsi" w:hAnsiTheme="majorHAnsi"/>
                <w:b/>
                <w:sz w:val="18"/>
              </w:rPr>
              <w:t>Name</w:t>
            </w:r>
          </w:p>
        </w:tc>
        <w:tc>
          <w:tcPr>
            <w:tcW w:w="399" w:type="pct"/>
          </w:tcPr>
          <w:p w:rsidR="00AF3F45" w:rsidRPr="007207D2" w:rsidRDefault="00AF3F45">
            <w:pPr>
              <w:spacing w:before="60" w:after="60"/>
              <w:rPr>
                <w:rFonts w:asciiTheme="majorHAnsi" w:hAnsiTheme="majorHAnsi"/>
                <w:b/>
                <w:sz w:val="18"/>
                <w:lang w:val="uz-Cyrl-UZ" w:eastAsia="uz-Cyrl-UZ" w:bidi="uz-Cyrl-UZ"/>
              </w:rPr>
            </w:pPr>
            <w:r w:rsidRPr="007207D2">
              <w:rPr>
                <w:rFonts w:asciiTheme="majorHAnsi" w:hAnsiTheme="majorHAnsi"/>
                <w:b/>
                <w:sz w:val="18"/>
              </w:rPr>
              <w:t>Institution</w:t>
            </w:r>
          </w:p>
        </w:tc>
        <w:tc>
          <w:tcPr>
            <w:tcW w:w="413" w:type="pct"/>
          </w:tcPr>
          <w:p w:rsidR="00AF3F45" w:rsidRPr="007207D2" w:rsidRDefault="00AF3F45">
            <w:pPr>
              <w:spacing w:before="60" w:after="60"/>
              <w:rPr>
                <w:rFonts w:asciiTheme="majorHAnsi" w:hAnsiTheme="majorHAnsi"/>
                <w:b/>
                <w:sz w:val="18"/>
                <w:lang w:val="uz-Cyrl-UZ" w:eastAsia="uz-Cyrl-UZ" w:bidi="uz-Cyrl-UZ"/>
              </w:rPr>
            </w:pPr>
            <w:r w:rsidRPr="007207D2">
              <w:rPr>
                <w:rFonts w:asciiTheme="majorHAnsi" w:hAnsiTheme="majorHAnsi"/>
                <w:b/>
                <w:sz w:val="18"/>
              </w:rPr>
              <w:t>E-Mail</w:t>
            </w:r>
          </w:p>
        </w:tc>
        <w:tc>
          <w:tcPr>
            <w:tcW w:w="485" w:type="pct"/>
          </w:tcPr>
          <w:p w:rsidR="00AF3F45" w:rsidRPr="007207D2" w:rsidRDefault="00AF3F45">
            <w:pPr>
              <w:spacing w:before="60" w:after="60"/>
              <w:rPr>
                <w:rFonts w:asciiTheme="majorHAnsi" w:hAnsiTheme="majorHAnsi"/>
                <w:b/>
                <w:sz w:val="18"/>
                <w:lang w:val="uz-Cyrl-UZ" w:eastAsia="uz-Cyrl-UZ" w:bidi="uz-Cyrl-UZ"/>
              </w:rPr>
            </w:pPr>
            <w:r w:rsidRPr="007207D2">
              <w:rPr>
                <w:rFonts w:asciiTheme="majorHAnsi" w:hAnsiTheme="majorHAnsi"/>
                <w:b/>
                <w:sz w:val="18"/>
              </w:rPr>
              <w:t>Telephone</w:t>
            </w:r>
          </w:p>
        </w:tc>
        <w:tc>
          <w:tcPr>
            <w:tcW w:w="575" w:type="pct"/>
          </w:tcPr>
          <w:p w:rsidR="00AF3F45" w:rsidRPr="007207D2" w:rsidRDefault="00AF3F45">
            <w:pPr>
              <w:spacing w:before="60" w:after="60"/>
              <w:rPr>
                <w:rFonts w:asciiTheme="majorHAnsi" w:hAnsiTheme="majorHAnsi"/>
                <w:b/>
                <w:sz w:val="18"/>
                <w:lang w:val="uz-Cyrl-UZ" w:eastAsia="uz-Cyrl-UZ" w:bidi="uz-Cyrl-UZ"/>
              </w:rPr>
            </w:pPr>
            <w:r w:rsidRPr="007207D2">
              <w:rPr>
                <w:rFonts w:asciiTheme="majorHAnsi" w:hAnsiTheme="majorHAnsi"/>
                <w:b/>
                <w:sz w:val="18"/>
              </w:rPr>
              <w:t>Invited?  Agreed?  Not yet contacted?</w:t>
            </w:r>
          </w:p>
        </w:tc>
        <w:tc>
          <w:tcPr>
            <w:tcW w:w="1247" w:type="pct"/>
          </w:tcPr>
          <w:p w:rsidR="00AF3F45" w:rsidRPr="007207D2" w:rsidRDefault="00AF3F45">
            <w:pPr>
              <w:spacing w:before="60" w:after="60"/>
              <w:rPr>
                <w:rFonts w:asciiTheme="majorHAnsi" w:hAnsiTheme="majorHAnsi"/>
                <w:b/>
                <w:sz w:val="18"/>
              </w:rPr>
            </w:pPr>
            <w:r>
              <w:rPr>
                <w:rFonts w:asciiTheme="majorHAnsi" w:hAnsiTheme="majorHAnsi"/>
                <w:b/>
                <w:sz w:val="18"/>
              </w:rPr>
              <w:t>Contribution to and role in Task Group (inc. co-chair, secretary, etc).</w:t>
            </w:r>
          </w:p>
        </w:tc>
        <w:tc>
          <w:tcPr>
            <w:tcW w:w="1367" w:type="pct"/>
          </w:tcPr>
          <w:p w:rsidR="00AF3F45" w:rsidRPr="007207D2" w:rsidRDefault="00AF3F45" w:rsidP="00F5240D">
            <w:pPr>
              <w:spacing w:before="60" w:after="60"/>
              <w:rPr>
                <w:rFonts w:asciiTheme="majorHAnsi" w:hAnsiTheme="majorHAnsi"/>
                <w:b/>
                <w:sz w:val="18"/>
                <w:lang w:val="uz-Cyrl-UZ" w:eastAsia="uz-Cyrl-UZ" w:bidi="uz-Cyrl-UZ"/>
              </w:rPr>
            </w:pPr>
            <w:r w:rsidRPr="007207D2">
              <w:rPr>
                <w:rFonts w:asciiTheme="majorHAnsi" w:hAnsiTheme="majorHAnsi"/>
                <w:b/>
                <w:sz w:val="18"/>
              </w:rPr>
              <w:t>Area of expertise</w:t>
            </w:r>
          </w:p>
        </w:tc>
      </w:tr>
      <w:tr w:rsidR="00AF3F45" w:rsidRPr="007207D2">
        <w:tc>
          <w:tcPr>
            <w:tcW w:w="514" w:type="pct"/>
          </w:tcPr>
          <w:p w:rsidR="00AF3F45" w:rsidRPr="007207D2" w:rsidRDefault="00AF3F45">
            <w:pPr>
              <w:spacing w:before="60" w:after="60"/>
              <w:rPr>
                <w:rFonts w:asciiTheme="majorHAnsi" w:hAnsiTheme="majorHAnsi"/>
                <w:sz w:val="18"/>
                <w:lang w:val="uz-Cyrl-UZ" w:eastAsia="uz-Cyrl-UZ" w:bidi="uz-Cyrl-UZ"/>
              </w:rPr>
            </w:pPr>
          </w:p>
        </w:tc>
        <w:tc>
          <w:tcPr>
            <w:tcW w:w="399" w:type="pct"/>
          </w:tcPr>
          <w:p w:rsidR="00AF3F45" w:rsidRPr="007207D2" w:rsidRDefault="00AF3F45">
            <w:pPr>
              <w:spacing w:before="60" w:after="60"/>
              <w:rPr>
                <w:rFonts w:asciiTheme="majorHAnsi" w:hAnsiTheme="majorHAnsi"/>
                <w:sz w:val="18"/>
                <w:lang w:val="uz-Cyrl-UZ" w:eastAsia="uz-Cyrl-UZ" w:bidi="uz-Cyrl-UZ"/>
              </w:rPr>
            </w:pPr>
          </w:p>
        </w:tc>
        <w:tc>
          <w:tcPr>
            <w:tcW w:w="413" w:type="pct"/>
          </w:tcPr>
          <w:p w:rsidR="00AF3F45" w:rsidRPr="007207D2" w:rsidRDefault="00AF3F45">
            <w:pPr>
              <w:spacing w:before="60" w:after="60"/>
              <w:rPr>
                <w:rFonts w:asciiTheme="majorHAnsi" w:hAnsiTheme="majorHAnsi"/>
                <w:sz w:val="18"/>
                <w:lang w:val="uz-Cyrl-UZ" w:eastAsia="uz-Cyrl-UZ" w:bidi="uz-Cyrl-UZ"/>
              </w:rPr>
            </w:pPr>
          </w:p>
        </w:tc>
        <w:tc>
          <w:tcPr>
            <w:tcW w:w="485" w:type="pct"/>
          </w:tcPr>
          <w:p w:rsidR="00AF3F45" w:rsidRPr="007207D2" w:rsidRDefault="00AF3F45">
            <w:pPr>
              <w:spacing w:before="60" w:after="60"/>
              <w:rPr>
                <w:rFonts w:asciiTheme="majorHAnsi" w:hAnsiTheme="majorHAnsi"/>
                <w:sz w:val="18"/>
                <w:lang w:val="uz-Cyrl-UZ" w:eastAsia="uz-Cyrl-UZ" w:bidi="uz-Cyrl-UZ"/>
              </w:rPr>
            </w:pPr>
          </w:p>
        </w:tc>
        <w:tc>
          <w:tcPr>
            <w:tcW w:w="575" w:type="pct"/>
          </w:tcPr>
          <w:p w:rsidR="00AF3F45" w:rsidRPr="007207D2" w:rsidRDefault="00AF3F45">
            <w:pPr>
              <w:spacing w:before="60" w:after="60"/>
              <w:rPr>
                <w:rFonts w:asciiTheme="majorHAnsi" w:hAnsiTheme="majorHAnsi"/>
                <w:sz w:val="18"/>
                <w:lang w:val="uz-Cyrl-UZ" w:eastAsia="uz-Cyrl-UZ" w:bidi="uz-Cyrl-UZ"/>
              </w:rPr>
            </w:pPr>
          </w:p>
        </w:tc>
        <w:tc>
          <w:tcPr>
            <w:tcW w:w="1247" w:type="pct"/>
          </w:tcPr>
          <w:p w:rsidR="00AF3F45" w:rsidRPr="007207D2" w:rsidRDefault="00AF3F45">
            <w:pPr>
              <w:spacing w:before="60" w:after="60"/>
              <w:rPr>
                <w:rFonts w:asciiTheme="majorHAnsi" w:hAnsiTheme="majorHAnsi"/>
                <w:sz w:val="18"/>
                <w:lang w:val="uz-Cyrl-UZ" w:eastAsia="uz-Cyrl-UZ" w:bidi="uz-Cyrl-UZ"/>
              </w:rPr>
            </w:pPr>
          </w:p>
        </w:tc>
        <w:tc>
          <w:tcPr>
            <w:tcW w:w="1367" w:type="pct"/>
          </w:tcPr>
          <w:p w:rsidR="00AF3F45" w:rsidRPr="007207D2" w:rsidRDefault="00AF3F45">
            <w:pPr>
              <w:spacing w:before="60" w:after="60"/>
              <w:rPr>
                <w:rFonts w:asciiTheme="majorHAnsi" w:hAnsiTheme="majorHAnsi"/>
                <w:sz w:val="18"/>
                <w:lang w:val="uz-Cyrl-UZ" w:eastAsia="uz-Cyrl-UZ" w:bidi="uz-Cyrl-UZ"/>
              </w:rPr>
            </w:pPr>
          </w:p>
        </w:tc>
      </w:tr>
      <w:tr w:rsidR="00AF3F45" w:rsidRPr="007207D2">
        <w:tc>
          <w:tcPr>
            <w:tcW w:w="514" w:type="pct"/>
          </w:tcPr>
          <w:p w:rsidR="00AF3F45" w:rsidRPr="007207D2" w:rsidRDefault="00AF3F45">
            <w:pPr>
              <w:spacing w:before="60" w:after="60"/>
              <w:rPr>
                <w:rFonts w:asciiTheme="majorHAnsi" w:hAnsiTheme="majorHAnsi"/>
                <w:sz w:val="18"/>
                <w:lang w:val="uz-Cyrl-UZ" w:eastAsia="uz-Cyrl-UZ" w:bidi="uz-Cyrl-UZ"/>
              </w:rPr>
            </w:pPr>
          </w:p>
        </w:tc>
        <w:tc>
          <w:tcPr>
            <w:tcW w:w="399" w:type="pct"/>
          </w:tcPr>
          <w:p w:rsidR="00AF3F45" w:rsidRPr="007207D2" w:rsidRDefault="00AF3F45">
            <w:pPr>
              <w:spacing w:before="60" w:after="60"/>
              <w:rPr>
                <w:rFonts w:asciiTheme="majorHAnsi" w:hAnsiTheme="majorHAnsi"/>
                <w:sz w:val="18"/>
                <w:lang w:val="uz-Cyrl-UZ" w:eastAsia="uz-Cyrl-UZ" w:bidi="uz-Cyrl-UZ"/>
              </w:rPr>
            </w:pPr>
          </w:p>
        </w:tc>
        <w:tc>
          <w:tcPr>
            <w:tcW w:w="413" w:type="pct"/>
          </w:tcPr>
          <w:p w:rsidR="00AF3F45" w:rsidRPr="007207D2" w:rsidRDefault="00AF3F45">
            <w:pPr>
              <w:spacing w:before="60" w:after="60"/>
              <w:rPr>
                <w:rFonts w:asciiTheme="majorHAnsi" w:hAnsiTheme="majorHAnsi"/>
                <w:sz w:val="18"/>
                <w:lang w:val="uz-Cyrl-UZ" w:eastAsia="uz-Cyrl-UZ" w:bidi="uz-Cyrl-UZ"/>
              </w:rPr>
            </w:pPr>
          </w:p>
        </w:tc>
        <w:tc>
          <w:tcPr>
            <w:tcW w:w="485" w:type="pct"/>
          </w:tcPr>
          <w:p w:rsidR="00AF3F45" w:rsidRPr="007207D2" w:rsidRDefault="00AF3F45">
            <w:pPr>
              <w:spacing w:before="60" w:after="60"/>
              <w:rPr>
                <w:rFonts w:asciiTheme="majorHAnsi" w:hAnsiTheme="majorHAnsi"/>
                <w:sz w:val="18"/>
                <w:lang w:val="uz-Cyrl-UZ" w:eastAsia="uz-Cyrl-UZ" w:bidi="uz-Cyrl-UZ"/>
              </w:rPr>
            </w:pPr>
          </w:p>
        </w:tc>
        <w:tc>
          <w:tcPr>
            <w:tcW w:w="575" w:type="pct"/>
          </w:tcPr>
          <w:p w:rsidR="00AF3F45" w:rsidRPr="007207D2" w:rsidRDefault="00AF3F45">
            <w:pPr>
              <w:spacing w:before="60" w:after="60"/>
              <w:rPr>
                <w:rFonts w:asciiTheme="majorHAnsi" w:hAnsiTheme="majorHAnsi"/>
                <w:sz w:val="18"/>
                <w:lang w:val="uz-Cyrl-UZ" w:eastAsia="uz-Cyrl-UZ" w:bidi="uz-Cyrl-UZ"/>
              </w:rPr>
            </w:pPr>
          </w:p>
        </w:tc>
        <w:tc>
          <w:tcPr>
            <w:tcW w:w="1247" w:type="pct"/>
          </w:tcPr>
          <w:p w:rsidR="00AF3F45" w:rsidRPr="007207D2" w:rsidRDefault="00AF3F45">
            <w:pPr>
              <w:spacing w:before="60" w:after="60"/>
              <w:rPr>
                <w:rFonts w:asciiTheme="majorHAnsi" w:hAnsiTheme="majorHAnsi"/>
                <w:sz w:val="18"/>
                <w:lang w:val="uz-Cyrl-UZ" w:eastAsia="uz-Cyrl-UZ" w:bidi="uz-Cyrl-UZ"/>
              </w:rPr>
            </w:pPr>
          </w:p>
        </w:tc>
        <w:tc>
          <w:tcPr>
            <w:tcW w:w="1367" w:type="pct"/>
          </w:tcPr>
          <w:p w:rsidR="00AF3F45" w:rsidRPr="007207D2" w:rsidRDefault="00AF3F45">
            <w:pPr>
              <w:spacing w:before="60" w:after="60"/>
              <w:rPr>
                <w:rFonts w:asciiTheme="majorHAnsi" w:hAnsiTheme="majorHAnsi"/>
                <w:sz w:val="18"/>
                <w:lang w:val="uz-Cyrl-UZ" w:eastAsia="uz-Cyrl-UZ" w:bidi="uz-Cyrl-UZ"/>
              </w:rPr>
            </w:pPr>
          </w:p>
        </w:tc>
      </w:tr>
      <w:tr w:rsidR="00AF3F45" w:rsidRPr="007207D2">
        <w:tc>
          <w:tcPr>
            <w:tcW w:w="514" w:type="pct"/>
          </w:tcPr>
          <w:p w:rsidR="00AF3F45" w:rsidRPr="007207D2" w:rsidRDefault="00AF3F45">
            <w:pPr>
              <w:spacing w:before="60" w:after="60"/>
              <w:rPr>
                <w:rFonts w:asciiTheme="majorHAnsi" w:hAnsiTheme="majorHAnsi"/>
                <w:sz w:val="18"/>
                <w:lang w:val="uz-Cyrl-UZ" w:eastAsia="uz-Cyrl-UZ" w:bidi="uz-Cyrl-UZ"/>
              </w:rPr>
            </w:pPr>
          </w:p>
        </w:tc>
        <w:tc>
          <w:tcPr>
            <w:tcW w:w="399" w:type="pct"/>
          </w:tcPr>
          <w:p w:rsidR="00AF3F45" w:rsidRPr="007207D2" w:rsidRDefault="00AF3F45">
            <w:pPr>
              <w:spacing w:before="60" w:after="60"/>
              <w:rPr>
                <w:rFonts w:asciiTheme="majorHAnsi" w:hAnsiTheme="majorHAnsi"/>
                <w:sz w:val="18"/>
                <w:lang w:val="uz-Cyrl-UZ" w:eastAsia="uz-Cyrl-UZ" w:bidi="uz-Cyrl-UZ"/>
              </w:rPr>
            </w:pPr>
          </w:p>
        </w:tc>
        <w:tc>
          <w:tcPr>
            <w:tcW w:w="413" w:type="pct"/>
          </w:tcPr>
          <w:p w:rsidR="00AF3F45" w:rsidRPr="007207D2" w:rsidRDefault="00AF3F45">
            <w:pPr>
              <w:spacing w:before="60" w:after="60"/>
              <w:rPr>
                <w:rFonts w:asciiTheme="majorHAnsi" w:hAnsiTheme="majorHAnsi"/>
                <w:sz w:val="18"/>
                <w:lang w:val="uz-Cyrl-UZ" w:eastAsia="uz-Cyrl-UZ" w:bidi="uz-Cyrl-UZ"/>
              </w:rPr>
            </w:pPr>
          </w:p>
        </w:tc>
        <w:tc>
          <w:tcPr>
            <w:tcW w:w="485" w:type="pct"/>
          </w:tcPr>
          <w:p w:rsidR="00AF3F45" w:rsidRPr="007207D2" w:rsidRDefault="00AF3F45">
            <w:pPr>
              <w:spacing w:before="60" w:after="60"/>
              <w:rPr>
                <w:rFonts w:asciiTheme="majorHAnsi" w:hAnsiTheme="majorHAnsi"/>
                <w:sz w:val="18"/>
                <w:lang w:val="uz-Cyrl-UZ" w:eastAsia="uz-Cyrl-UZ" w:bidi="uz-Cyrl-UZ"/>
              </w:rPr>
            </w:pPr>
          </w:p>
        </w:tc>
        <w:tc>
          <w:tcPr>
            <w:tcW w:w="575" w:type="pct"/>
          </w:tcPr>
          <w:p w:rsidR="00AF3F45" w:rsidRPr="007207D2" w:rsidRDefault="00AF3F45">
            <w:pPr>
              <w:spacing w:before="60" w:after="60"/>
              <w:rPr>
                <w:rFonts w:asciiTheme="majorHAnsi" w:hAnsiTheme="majorHAnsi"/>
                <w:sz w:val="18"/>
                <w:lang w:val="uz-Cyrl-UZ" w:eastAsia="uz-Cyrl-UZ" w:bidi="uz-Cyrl-UZ"/>
              </w:rPr>
            </w:pPr>
          </w:p>
        </w:tc>
        <w:tc>
          <w:tcPr>
            <w:tcW w:w="1247" w:type="pct"/>
          </w:tcPr>
          <w:p w:rsidR="00AF3F45" w:rsidRPr="007207D2" w:rsidRDefault="00AF3F45">
            <w:pPr>
              <w:spacing w:before="60" w:after="60"/>
              <w:rPr>
                <w:rFonts w:asciiTheme="majorHAnsi" w:hAnsiTheme="majorHAnsi"/>
                <w:sz w:val="18"/>
                <w:lang w:val="uz-Cyrl-UZ" w:eastAsia="uz-Cyrl-UZ" w:bidi="uz-Cyrl-UZ"/>
              </w:rPr>
            </w:pPr>
          </w:p>
        </w:tc>
        <w:tc>
          <w:tcPr>
            <w:tcW w:w="1367" w:type="pct"/>
          </w:tcPr>
          <w:p w:rsidR="00AF3F45" w:rsidRPr="007207D2" w:rsidRDefault="00AF3F45">
            <w:pPr>
              <w:spacing w:before="60" w:after="60"/>
              <w:rPr>
                <w:rFonts w:asciiTheme="majorHAnsi" w:hAnsiTheme="majorHAnsi"/>
                <w:sz w:val="18"/>
                <w:lang w:val="uz-Cyrl-UZ" w:eastAsia="uz-Cyrl-UZ" w:bidi="uz-Cyrl-UZ"/>
              </w:rPr>
            </w:pPr>
          </w:p>
        </w:tc>
      </w:tr>
      <w:tr w:rsidR="00AF3F45" w:rsidRPr="007207D2">
        <w:tc>
          <w:tcPr>
            <w:tcW w:w="514" w:type="pct"/>
          </w:tcPr>
          <w:p w:rsidR="00AF3F45" w:rsidRPr="007207D2" w:rsidRDefault="00AF3F45">
            <w:pPr>
              <w:spacing w:before="60" w:after="60"/>
              <w:rPr>
                <w:rFonts w:asciiTheme="majorHAnsi" w:hAnsiTheme="majorHAnsi"/>
                <w:sz w:val="18"/>
                <w:lang w:val="uz-Cyrl-UZ" w:eastAsia="uz-Cyrl-UZ" w:bidi="uz-Cyrl-UZ"/>
              </w:rPr>
            </w:pPr>
          </w:p>
        </w:tc>
        <w:tc>
          <w:tcPr>
            <w:tcW w:w="399" w:type="pct"/>
          </w:tcPr>
          <w:p w:rsidR="00AF3F45" w:rsidRPr="007207D2" w:rsidRDefault="00AF3F45">
            <w:pPr>
              <w:spacing w:before="60" w:after="60"/>
              <w:rPr>
                <w:rFonts w:asciiTheme="majorHAnsi" w:hAnsiTheme="majorHAnsi"/>
                <w:sz w:val="18"/>
                <w:lang w:val="uz-Cyrl-UZ" w:eastAsia="uz-Cyrl-UZ" w:bidi="uz-Cyrl-UZ"/>
              </w:rPr>
            </w:pPr>
          </w:p>
        </w:tc>
        <w:tc>
          <w:tcPr>
            <w:tcW w:w="413" w:type="pct"/>
          </w:tcPr>
          <w:p w:rsidR="00AF3F45" w:rsidRPr="007207D2" w:rsidRDefault="00AF3F45">
            <w:pPr>
              <w:spacing w:before="60" w:after="60"/>
              <w:rPr>
                <w:rFonts w:asciiTheme="majorHAnsi" w:hAnsiTheme="majorHAnsi"/>
                <w:sz w:val="18"/>
                <w:lang w:val="uz-Cyrl-UZ" w:eastAsia="uz-Cyrl-UZ" w:bidi="uz-Cyrl-UZ"/>
              </w:rPr>
            </w:pPr>
          </w:p>
        </w:tc>
        <w:tc>
          <w:tcPr>
            <w:tcW w:w="485" w:type="pct"/>
          </w:tcPr>
          <w:p w:rsidR="00AF3F45" w:rsidRPr="007207D2" w:rsidRDefault="00AF3F45">
            <w:pPr>
              <w:spacing w:before="60" w:after="60"/>
              <w:rPr>
                <w:rFonts w:asciiTheme="majorHAnsi" w:hAnsiTheme="majorHAnsi"/>
                <w:sz w:val="18"/>
                <w:lang w:val="uz-Cyrl-UZ" w:eastAsia="uz-Cyrl-UZ" w:bidi="uz-Cyrl-UZ"/>
              </w:rPr>
            </w:pPr>
          </w:p>
        </w:tc>
        <w:tc>
          <w:tcPr>
            <w:tcW w:w="575" w:type="pct"/>
          </w:tcPr>
          <w:p w:rsidR="00AF3F45" w:rsidRPr="007207D2" w:rsidRDefault="00AF3F45">
            <w:pPr>
              <w:spacing w:before="60" w:after="60"/>
              <w:rPr>
                <w:rFonts w:asciiTheme="majorHAnsi" w:hAnsiTheme="majorHAnsi"/>
                <w:sz w:val="18"/>
                <w:lang w:val="uz-Cyrl-UZ" w:eastAsia="uz-Cyrl-UZ" w:bidi="uz-Cyrl-UZ"/>
              </w:rPr>
            </w:pPr>
          </w:p>
        </w:tc>
        <w:tc>
          <w:tcPr>
            <w:tcW w:w="1247" w:type="pct"/>
          </w:tcPr>
          <w:p w:rsidR="00AF3F45" w:rsidRPr="007207D2" w:rsidRDefault="00AF3F45">
            <w:pPr>
              <w:spacing w:before="60" w:after="60"/>
              <w:rPr>
                <w:rFonts w:asciiTheme="majorHAnsi" w:hAnsiTheme="majorHAnsi"/>
                <w:sz w:val="18"/>
                <w:lang w:val="uz-Cyrl-UZ" w:eastAsia="uz-Cyrl-UZ" w:bidi="uz-Cyrl-UZ"/>
              </w:rPr>
            </w:pPr>
          </w:p>
        </w:tc>
        <w:tc>
          <w:tcPr>
            <w:tcW w:w="1367" w:type="pct"/>
          </w:tcPr>
          <w:p w:rsidR="00AF3F45" w:rsidRPr="007207D2" w:rsidRDefault="00AF3F45">
            <w:pPr>
              <w:spacing w:before="60" w:after="60"/>
              <w:rPr>
                <w:rFonts w:asciiTheme="majorHAnsi" w:hAnsiTheme="majorHAnsi"/>
                <w:sz w:val="18"/>
                <w:lang w:val="uz-Cyrl-UZ" w:eastAsia="uz-Cyrl-UZ" w:bidi="uz-Cyrl-UZ"/>
              </w:rPr>
            </w:pPr>
          </w:p>
        </w:tc>
      </w:tr>
      <w:tr w:rsidR="00AF3F45" w:rsidRPr="007207D2">
        <w:tc>
          <w:tcPr>
            <w:tcW w:w="514" w:type="pct"/>
          </w:tcPr>
          <w:p w:rsidR="00AF3F45" w:rsidRPr="007207D2" w:rsidRDefault="00AF3F45">
            <w:pPr>
              <w:spacing w:before="60" w:after="60"/>
              <w:rPr>
                <w:rFonts w:asciiTheme="majorHAnsi" w:hAnsiTheme="majorHAnsi"/>
                <w:sz w:val="18"/>
                <w:lang w:val="uz-Cyrl-UZ" w:eastAsia="uz-Cyrl-UZ" w:bidi="uz-Cyrl-UZ"/>
              </w:rPr>
            </w:pPr>
          </w:p>
        </w:tc>
        <w:tc>
          <w:tcPr>
            <w:tcW w:w="399" w:type="pct"/>
          </w:tcPr>
          <w:p w:rsidR="00AF3F45" w:rsidRPr="007207D2" w:rsidRDefault="00AF3F45">
            <w:pPr>
              <w:spacing w:before="60" w:after="60"/>
              <w:rPr>
                <w:rFonts w:asciiTheme="majorHAnsi" w:hAnsiTheme="majorHAnsi"/>
                <w:sz w:val="18"/>
                <w:lang w:val="uz-Cyrl-UZ" w:eastAsia="uz-Cyrl-UZ" w:bidi="uz-Cyrl-UZ"/>
              </w:rPr>
            </w:pPr>
          </w:p>
        </w:tc>
        <w:tc>
          <w:tcPr>
            <w:tcW w:w="413" w:type="pct"/>
          </w:tcPr>
          <w:p w:rsidR="00AF3F45" w:rsidRPr="007207D2" w:rsidRDefault="00AF3F45">
            <w:pPr>
              <w:spacing w:before="60" w:after="60"/>
              <w:rPr>
                <w:rFonts w:asciiTheme="majorHAnsi" w:hAnsiTheme="majorHAnsi"/>
                <w:sz w:val="18"/>
                <w:lang w:val="uz-Cyrl-UZ" w:eastAsia="uz-Cyrl-UZ" w:bidi="uz-Cyrl-UZ"/>
              </w:rPr>
            </w:pPr>
          </w:p>
        </w:tc>
        <w:tc>
          <w:tcPr>
            <w:tcW w:w="485" w:type="pct"/>
          </w:tcPr>
          <w:p w:rsidR="00AF3F45" w:rsidRPr="007207D2" w:rsidRDefault="00AF3F45">
            <w:pPr>
              <w:spacing w:before="60" w:after="60"/>
              <w:rPr>
                <w:rFonts w:asciiTheme="majorHAnsi" w:hAnsiTheme="majorHAnsi"/>
                <w:sz w:val="18"/>
                <w:lang w:val="uz-Cyrl-UZ" w:eastAsia="uz-Cyrl-UZ" w:bidi="uz-Cyrl-UZ"/>
              </w:rPr>
            </w:pPr>
          </w:p>
        </w:tc>
        <w:tc>
          <w:tcPr>
            <w:tcW w:w="575" w:type="pct"/>
          </w:tcPr>
          <w:p w:rsidR="00AF3F45" w:rsidRPr="007207D2" w:rsidRDefault="00AF3F45">
            <w:pPr>
              <w:spacing w:before="60" w:after="60"/>
              <w:rPr>
                <w:rFonts w:asciiTheme="majorHAnsi" w:hAnsiTheme="majorHAnsi"/>
                <w:sz w:val="18"/>
                <w:lang w:val="uz-Cyrl-UZ" w:eastAsia="uz-Cyrl-UZ" w:bidi="uz-Cyrl-UZ"/>
              </w:rPr>
            </w:pPr>
          </w:p>
        </w:tc>
        <w:tc>
          <w:tcPr>
            <w:tcW w:w="1247" w:type="pct"/>
          </w:tcPr>
          <w:p w:rsidR="00AF3F45" w:rsidRPr="007207D2" w:rsidRDefault="00AF3F45">
            <w:pPr>
              <w:spacing w:before="60" w:after="60"/>
              <w:rPr>
                <w:rFonts w:asciiTheme="majorHAnsi" w:hAnsiTheme="majorHAnsi"/>
                <w:sz w:val="18"/>
                <w:lang w:val="uz-Cyrl-UZ" w:eastAsia="uz-Cyrl-UZ" w:bidi="uz-Cyrl-UZ"/>
              </w:rPr>
            </w:pPr>
          </w:p>
        </w:tc>
        <w:tc>
          <w:tcPr>
            <w:tcW w:w="1367" w:type="pct"/>
          </w:tcPr>
          <w:p w:rsidR="00AF3F45" w:rsidRPr="007207D2" w:rsidRDefault="00AF3F45">
            <w:pPr>
              <w:spacing w:before="60" w:after="60"/>
              <w:rPr>
                <w:rFonts w:asciiTheme="majorHAnsi" w:hAnsiTheme="majorHAnsi"/>
                <w:sz w:val="18"/>
                <w:lang w:val="uz-Cyrl-UZ" w:eastAsia="uz-Cyrl-UZ" w:bidi="uz-Cyrl-UZ"/>
              </w:rPr>
            </w:pPr>
          </w:p>
        </w:tc>
      </w:tr>
      <w:tr w:rsidR="00AF3F45" w:rsidRPr="007207D2">
        <w:tc>
          <w:tcPr>
            <w:tcW w:w="514" w:type="pct"/>
          </w:tcPr>
          <w:p w:rsidR="00AF3F45" w:rsidRPr="007207D2" w:rsidRDefault="00AF3F45">
            <w:pPr>
              <w:spacing w:before="60" w:after="60"/>
              <w:rPr>
                <w:rFonts w:asciiTheme="majorHAnsi" w:hAnsiTheme="majorHAnsi"/>
                <w:sz w:val="18"/>
                <w:lang w:val="uz-Cyrl-UZ" w:eastAsia="uz-Cyrl-UZ" w:bidi="uz-Cyrl-UZ"/>
              </w:rPr>
            </w:pPr>
          </w:p>
        </w:tc>
        <w:tc>
          <w:tcPr>
            <w:tcW w:w="399" w:type="pct"/>
          </w:tcPr>
          <w:p w:rsidR="00AF3F45" w:rsidRPr="007207D2" w:rsidRDefault="00AF3F45">
            <w:pPr>
              <w:spacing w:before="60" w:after="60"/>
              <w:rPr>
                <w:rFonts w:asciiTheme="majorHAnsi" w:hAnsiTheme="majorHAnsi"/>
                <w:sz w:val="18"/>
                <w:lang w:val="uz-Cyrl-UZ" w:eastAsia="uz-Cyrl-UZ" w:bidi="uz-Cyrl-UZ"/>
              </w:rPr>
            </w:pPr>
          </w:p>
        </w:tc>
        <w:tc>
          <w:tcPr>
            <w:tcW w:w="413" w:type="pct"/>
          </w:tcPr>
          <w:p w:rsidR="00AF3F45" w:rsidRPr="007207D2" w:rsidRDefault="00AF3F45">
            <w:pPr>
              <w:spacing w:before="60" w:after="60"/>
              <w:rPr>
                <w:rFonts w:asciiTheme="majorHAnsi" w:hAnsiTheme="majorHAnsi"/>
                <w:sz w:val="18"/>
                <w:lang w:val="uz-Cyrl-UZ" w:eastAsia="uz-Cyrl-UZ" w:bidi="uz-Cyrl-UZ"/>
              </w:rPr>
            </w:pPr>
          </w:p>
        </w:tc>
        <w:tc>
          <w:tcPr>
            <w:tcW w:w="485" w:type="pct"/>
          </w:tcPr>
          <w:p w:rsidR="00AF3F45" w:rsidRPr="007207D2" w:rsidRDefault="00AF3F45">
            <w:pPr>
              <w:spacing w:before="60" w:after="60"/>
              <w:rPr>
                <w:rFonts w:asciiTheme="majorHAnsi" w:hAnsiTheme="majorHAnsi"/>
                <w:sz w:val="18"/>
                <w:lang w:val="uz-Cyrl-UZ" w:eastAsia="uz-Cyrl-UZ" w:bidi="uz-Cyrl-UZ"/>
              </w:rPr>
            </w:pPr>
          </w:p>
        </w:tc>
        <w:tc>
          <w:tcPr>
            <w:tcW w:w="575" w:type="pct"/>
          </w:tcPr>
          <w:p w:rsidR="00AF3F45" w:rsidRPr="007207D2" w:rsidRDefault="00AF3F45">
            <w:pPr>
              <w:spacing w:before="60" w:after="60"/>
              <w:rPr>
                <w:rFonts w:asciiTheme="majorHAnsi" w:hAnsiTheme="majorHAnsi"/>
                <w:sz w:val="18"/>
                <w:lang w:val="uz-Cyrl-UZ" w:eastAsia="uz-Cyrl-UZ" w:bidi="uz-Cyrl-UZ"/>
              </w:rPr>
            </w:pPr>
          </w:p>
        </w:tc>
        <w:tc>
          <w:tcPr>
            <w:tcW w:w="1247" w:type="pct"/>
          </w:tcPr>
          <w:p w:rsidR="00AF3F45" w:rsidRPr="007207D2" w:rsidRDefault="00AF3F45">
            <w:pPr>
              <w:spacing w:before="60" w:after="60"/>
              <w:rPr>
                <w:rFonts w:asciiTheme="majorHAnsi" w:hAnsiTheme="majorHAnsi"/>
                <w:sz w:val="18"/>
                <w:lang w:val="uz-Cyrl-UZ" w:eastAsia="uz-Cyrl-UZ" w:bidi="uz-Cyrl-UZ"/>
              </w:rPr>
            </w:pPr>
          </w:p>
        </w:tc>
        <w:tc>
          <w:tcPr>
            <w:tcW w:w="1367" w:type="pct"/>
          </w:tcPr>
          <w:p w:rsidR="00AF3F45" w:rsidRPr="007207D2" w:rsidRDefault="00AF3F45">
            <w:pPr>
              <w:spacing w:before="60" w:after="60"/>
              <w:rPr>
                <w:rFonts w:asciiTheme="majorHAnsi" w:hAnsiTheme="majorHAnsi"/>
                <w:sz w:val="18"/>
                <w:lang w:val="uz-Cyrl-UZ" w:eastAsia="uz-Cyrl-UZ" w:bidi="uz-Cyrl-UZ"/>
              </w:rPr>
            </w:pPr>
          </w:p>
        </w:tc>
      </w:tr>
      <w:tr w:rsidR="00AF3F45" w:rsidRPr="007207D2">
        <w:tc>
          <w:tcPr>
            <w:tcW w:w="514" w:type="pct"/>
          </w:tcPr>
          <w:p w:rsidR="00AF3F45" w:rsidRPr="007207D2" w:rsidRDefault="00AF3F45">
            <w:pPr>
              <w:spacing w:before="60" w:after="60"/>
              <w:rPr>
                <w:rFonts w:asciiTheme="majorHAnsi" w:hAnsiTheme="majorHAnsi"/>
                <w:sz w:val="18"/>
                <w:lang w:val="uz-Cyrl-UZ" w:eastAsia="uz-Cyrl-UZ" w:bidi="uz-Cyrl-UZ"/>
              </w:rPr>
            </w:pPr>
          </w:p>
        </w:tc>
        <w:tc>
          <w:tcPr>
            <w:tcW w:w="399" w:type="pct"/>
          </w:tcPr>
          <w:p w:rsidR="00AF3F45" w:rsidRPr="007207D2" w:rsidRDefault="00AF3F45">
            <w:pPr>
              <w:spacing w:before="60" w:after="60"/>
              <w:rPr>
                <w:rFonts w:asciiTheme="majorHAnsi" w:hAnsiTheme="majorHAnsi"/>
                <w:sz w:val="18"/>
                <w:lang w:val="uz-Cyrl-UZ" w:eastAsia="uz-Cyrl-UZ" w:bidi="uz-Cyrl-UZ"/>
              </w:rPr>
            </w:pPr>
          </w:p>
        </w:tc>
        <w:tc>
          <w:tcPr>
            <w:tcW w:w="413" w:type="pct"/>
          </w:tcPr>
          <w:p w:rsidR="00AF3F45" w:rsidRPr="007207D2" w:rsidRDefault="00AF3F45">
            <w:pPr>
              <w:spacing w:before="60" w:after="60"/>
              <w:rPr>
                <w:rFonts w:asciiTheme="majorHAnsi" w:hAnsiTheme="majorHAnsi"/>
                <w:sz w:val="18"/>
                <w:lang w:val="uz-Cyrl-UZ" w:eastAsia="uz-Cyrl-UZ" w:bidi="uz-Cyrl-UZ"/>
              </w:rPr>
            </w:pPr>
          </w:p>
        </w:tc>
        <w:tc>
          <w:tcPr>
            <w:tcW w:w="485" w:type="pct"/>
          </w:tcPr>
          <w:p w:rsidR="00AF3F45" w:rsidRPr="007207D2" w:rsidRDefault="00AF3F45">
            <w:pPr>
              <w:spacing w:before="60" w:after="60"/>
              <w:rPr>
                <w:rFonts w:asciiTheme="majorHAnsi" w:hAnsiTheme="majorHAnsi"/>
                <w:sz w:val="18"/>
                <w:lang w:val="uz-Cyrl-UZ" w:eastAsia="uz-Cyrl-UZ" w:bidi="uz-Cyrl-UZ"/>
              </w:rPr>
            </w:pPr>
          </w:p>
        </w:tc>
        <w:tc>
          <w:tcPr>
            <w:tcW w:w="575" w:type="pct"/>
          </w:tcPr>
          <w:p w:rsidR="00AF3F45" w:rsidRPr="007207D2" w:rsidRDefault="00AF3F45">
            <w:pPr>
              <w:spacing w:before="60" w:after="60"/>
              <w:rPr>
                <w:rFonts w:asciiTheme="majorHAnsi" w:hAnsiTheme="majorHAnsi"/>
                <w:sz w:val="18"/>
                <w:lang w:val="uz-Cyrl-UZ" w:eastAsia="uz-Cyrl-UZ" w:bidi="uz-Cyrl-UZ"/>
              </w:rPr>
            </w:pPr>
          </w:p>
        </w:tc>
        <w:tc>
          <w:tcPr>
            <w:tcW w:w="1247" w:type="pct"/>
          </w:tcPr>
          <w:p w:rsidR="00AF3F45" w:rsidRPr="007207D2" w:rsidRDefault="00AF3F45">
            <w:pPr>
              <w:spacing w:before="60" w:after="60"/>
              <w:rPr>
                <w:rFonts w:asciiTheme="majorHAnsi" w:hAnsiTheme="majorHAnsi"/>
                <w:sz w:val="18"/>
                <w:lang w:val="uz-Cyrl-UZ" w:eastAsia="uz-Cyrl-UZ" w:bidi="uz-Cyrl-UZ"/>
              </w:rPr>
            </w:pPr>
          </w:p>
        </w:tc>
        <w:tc>
          <w:tcPr>
            <w:tcW w:w="1367" w:type="pct"/>
          </w:tcPr>
          <w:p w:rsidR="00AF3F45" w:rsidRPr="007207D2" w:rsidRDefault="00AF3F45">
            <w:pPr>
              <w:spacing w:before="60" w:after="60"/>
              <w:rPr>
                <w:rFonts w:asciiTheme="majorHAnsi" w:hAnsiTheme="majorHAnsi"/>
                <w:sz w:val="18"/>
                <w:lang w:val="uz-Cyrl-UZ" w:eastAsia="uz-Cyrl-UZ" w:bidi="uz-Cyrl-UZ"/>
              </w:rPr>
            </w:pPr>
          </w:p>
        </w:tc>
      </w:tr>
      <w:tr w:rsidR="00AF3F45" w:rsidRPr="007207D2">
        <w:tc>
          <w:tcPr>
            <w:tcW w:w="514" w:type="pct"/>
          </w:tcPr>
          <w:p w:rsidR="00AF3F45" w:rsidRPr="007207D2" w:rsidRDefault="00AF3F45">
            <w:pPr>
              <w:spacing w:before="60" w:after="60"/>
              <w:rPr>
                <w:rFonts w:asciiTheme="majorHAnsi" w:hAnsiTheme="majorHAnsi"/>
                <w:sz w:val="18"/>
                <w:lang w:val="uz-Cyrl-UZ" w:eastAsia="uz-Cyrl-UZ" w:bidi="uz-Cyrl-UZ"/>
              </w:rPr>
            </w:pPr>
          </w:p>
        </w:tc>
        <w:tc>
          <w:tcPr>
            <w:tcW w:w="399" w:type="pct"/>
          </w:tcPr>
          <w:p w:rsidR="00AF3F45" w:rsidRPr="007207D2" w:rsidRDefault="00AF3F45">
            <w:pPr>
              <w:spacing w:before="60" w:after="60"/>
              <w:rPr>
                <w:rFonts w:asciiTheme="majorHAnsi" w:hAnsiTheme="majorHAnsi"/>
                <w:sz w:val="18"/>
                <w:lang w:val="uz-Cyrl-UZ" w:eastAsia="uz-Cyrl-UZ" w:bidi="uz-Cyrl-UZ"/>
              </w:rPr>
            </w:pPr>
          </w:p>
        </w:tc>
        <w:tc>
          <w:tcPr>
            <w:tcW w:w="413" w:type="pct"/>
          </w:tcPr>
          <w:p w:rsidR="00AF3F45" w:rsidRPr="007207D2" w:rsidRDefault="00AF3F45">
            <w:pPr>
              <w:spacing w:before="60" w:after="60"/>
              <w:rPr>
                <w:rFonts w:asciiTheme="majorHAnsi" w:hAnsiTheme="majorHAnsi"/>
                <w:sz w:val="18"/>
                <w:lang w:val="uz-Cyrl-UZ" w:eastAsia="uz-Cyrl-UZ" w:bidi="uz-Cyrl-UZ"/>
              </w:rPr>
            </w:pPr>
          </w:p>
        </w:tc>
        <w:tc>
          <w:tcPr>
            <w:tcW w:w="485" w:type="pct"/>
          </w:tcPr>
          <w:p w:rsidR="00AF3F45" w:rsidRPr="007207D2" w:rsidRDefault="00AF3F45">
            <w:pPr>
              <w:spacing w:before="60" w:after="60"/>
              <w:rPr>
                <w:rFonts w:asciiTheme="majorHAnsi" w:hAnsiTheme="majorHAnsi"/>
                <w:sz w:val="18"/>
                <w:lang w:val="uz-Cyrl-UZ" w:eastAsia="uz-Cyrl-UZ" w:bidi="uz-Cyrl-UZ"/>
              </w:rPr>
            </w:pPr>
          </w:p>
        </w:tc>
        <w:tc>
          <w:tcPr>
            <w:tcW w:w="575" w:type="pct"/>
          </w:tcPr>
          <w:p w:rsidR="00AF3F45" w:rsidRPr="007207D2" w:rsidRDefault="00AF3F45">
            <w:pPr>
              <w:spacing w:before="60" w:after="60"/>
              <w:rPr>
                <w:rFonts w:asciiTheme="majorHAnsi" w:hAnsiTheme="majorHAnsi"/>
                <w:sz w:val="18"/>
                <w:lang w:val="uz-Cyrl-UZ" w:eastAsia="uz-Cyrl-UZ" w:bidi="uz-Cyrl-UZ"/>
              </w:rPr>
            </w:pPr>
          </w:p>
        </w:tc>
        <w:tc>
          <w:tcPr>
            <w:tcW w:w="1247" w:type="pct"/>
          </w:tcPr>
          <w:p w:rsidR="00AF3F45" w:rsidRPr="007207D2" w:rsidRDefault="00AF3F45">
            <w:pPr>
              <w:spacing w:before="60" w:after="60"/>
              <w:rPr>
                <w:rFonts w:asciiTheme="majorHAnsi" w:hAnsiTheme="majorHAnsi"/>
                <w:sz w:val="18"/>
                <w:lang w:val="uz-Cyrl-UZ" w:eastAsia="uz-Cyrl-UZ" w:bidi="uz-Cyrl-UZ"/>
              </w:rPr>
            </w:pPr>
          </w:p>
        </w:tc>
        <w:tc>
          <w:tcPr>
            <w:tcW w:w="1367" w:type="pct"/>
          </w:tcPr>
          <w:p w:rsidR="00AF3F45" w:rsidRPr="007207D2" w:rsidRDefault="00AF3F45">
            <w:pPr>
              <w:spacing w:before="60" w:after="60"/>
              <w:rPr>
                <w:rFonts w:asciiTheme="majorHAnsi" w:hAnsiTheme="majorHAnsi"/>
                <w:sz w:val="18"/>
                <w:lang w:val="uz-Cyrl-UZ" w:eastAsia="uz-Cyrl-UZ" w:bidi="uz-Cyrl-UZ"/>
              </w:rPr>
            </w:pPr>
          </w:p>
        </w:tc>
      </w:tr>
      <w:tr w:rsidR="00AF3F45" w:rsidRPr="007207D2">
        <w:tc>
          <w:tcPr>
            <w:tcW w:w="514" w:type="pct"/>
          </w:tcPr>
          <w:p w:rsidR="00AF3F45" w:rsidRPr="007207D2" w:rsidRDefault="00AF3F45">
            <w:pPr>
              <w:spacing w:before="60" w:after="60"/>
              <w:rPr>
                <w:rFonts w:asciiTheme="majorHAnsi" w:hAnsiTheme="majorHAnsi"/>
                <w:sz w:val="18"/>
                <w:lang w:val="uz-Cyrl-UZ" w:eastAsia="uz-Cyrl-UZ" w:bidi="uz-Cyrl-UZ"/>
              </w:rPr>
            </w:pPr>
          </w:p>
        </w:tc>
        <w:tc>
          <w:tcPr>
            <w:tcW w:w="399" w:type="pct"/>
          </w:tcPr>
          <w:p w:rsidR="00AF3F45" w:rsidRPr="007207D2" w:rsidRDefault="00AF3F45">
            <w:pPr>
              <w:spacing w:before="60" w:after="60"/>
              <w:rPr>
                <w:rFonts w:asciiTheme="majorHAnsi" w:hAnsiTheme="majorHAnsi"/>
                <w:sz w:val="18"/>
                <w:lang w:val="uz-Cyrl-UZ" w:eastAsia="uz-Cyrl-UZ" w:bidi="uz-Cyrl-UZ"/>
              </w:rPr>
            </w:pPr>
          </w:p>
        </w:tc>
        <w:tc>
          <w:tcPr>
            <w:tcW w:w="413" w:type="pct"/>
          </w:tcPr>
          <w:p w:rsidR="00AF3F45" w:rsidRPr="007207D2" w:rsidRDefault="00AF3F45">
            <w:pPr>
              <w:spacing w:before="60" w:after="60"/>
              <w:rPr>
                <w:rFonts w:asciiTheme="majorHAnsi" w:hAnsiTheme="majorHAnsi"/>
                <w:sz w:val="18"/>
                <w:lang w:val="uz-Cyrl-UZ" w:eastAsia="uz-Cyrl-UZ" w:bidi="uz-Cyrl-UZ"/>
              </w:rPr>
            </w:pPr>
          </w:p>
        </w:tc>
        <w:tc>
          <w:tcPr>
            <w:tcW w:w="485" w:type="pct"/>
          </w:tcPr>
          <w:p w:rsidR="00AF3F45" w:rsidRPr="007207D2" w:rsidRDefault="00AF3F45">
            <w:pPr>
              <w:spacing w:before="60" w:after="60"/>
              <w:rPr>
                <w:rFonts w:asciiTheme="majorHAnsi" w:hAnsiTheme="majorHAnsi"/>
                <w:sz w:val="18"/>
                <w:lang w:val="uz-Cyrl-UZ" w:eastAsia="uz-Cyrl-UZ" w:bidi="uz-Cyrl-UZ"/>
              </w:rPr>
            </w:pPr>
          </w:p>
        </w:tc>
        <w:tc>
          <w:tcPr>
            <w:tcW w:w="575" w:type="pct"/>
          </w:tcPr>
          <w:p w:rsidR="00AF3F45" w:rsidRPr="007207D2" w:rsidRDefault="00AF3F45">
            <w:pPr>
              <w:spacing w:before="60" w:after="60"/>
              <w:rPr>
                <w:rFonts w:asciiTheme="majorHAnsi" w:hAnsiTheme="majorHAnsi"/>
                <w:sz w:val="18"/>
                <w:lang w:val="uz-Cyrl-UZ" w:eastAsia="uz-Cyrl-UZ" w:bidi="uz-Cyrl-UZ"/>
              </w:rPr>
            </w:pPr>
          </w:p>
        </w:tc>
        <w:tc>
          <w:tcPr>
            <w:tcW w:w="1247" w:type="pct"/>
          </w:tcPr>
          <w:p w:rsidR="00AF3F45" w:rsidRPr="007207D2" w:rsidRDefault="00AF3F45">
            <w:pPr>
              <w:spacing w:before="60" w:after="60"/>
              <w:rPr>
                <w:rFonts w:asciiTheme="majorHAnsi" w:hAnsiTheme="majorHAnsi"/>
                <w:sz w:val="18"/>
                <w:lang w:val="uz-Cyrl-UZ" w:eastAsia="uz-Cyrl-UZ" w:bidi="uz-Cyrl-UZ"/>
              </w:rPr>
            </w:pPr>
          </w:p>
        </w:tc>
        <w:tc>
          <w:tcPr>
            <w:tcW w:w="1367" w:type="pct"/>
          </w:tcPr>
          <w:p w:rsidR="00AF3F45" w:rsidRPr="007207D2" w:rsidRDefault="00AF3F45">
            <w:pPr>
              <w:spacing w:before="60" w:after="60"/>
              <w:rPr>
                <w:rFonts w:asciiTheme="majorHAnsi" w:hAnsiTheme="majorHAnsi"/>
                <w:sz w:val="18"/>
                <w:lang w:val="uz-Cyrl-UZ" w:eastAsia="uz-Cyrl-UZ" w:bidi="uz-Cyrl-UZ"/>
              </w:rPr>
            </w:pPr>
          </w:p>
        </w:tc>
      </w:tr>
    </w:tbl>
    <w:p w:rsidR="00B56120" w:rsidRPr="003E636F" w:rsidRDefault="00B56120" w:rsidP="003E636F">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sectPr w:rsidR="00B56120" w:rsidRPr="007207D2">
          <w:headerReference w:type="default" r:id="rId23"/>
          <w:pgSz w:w="16834" w:h="11904" w:orient="landscape"/>
          <w:pgMar w:top="1418" w:right="1418" w:bottom="1418" w:left="1418" w:header="397" w:footer="567" w:gutter="0"/>
          <w:cols w:space="708"/>
        </w:sectPr>
      </w:pPr>
    </w:p>
    <w:p w:rsidR="00B56120" w:rsidRPr="007207D2" w:rsidRDefault="00EA5994">
      <w:pPr>
        <w:pStyle w:val="Heading2"/>
        <w:numPr>
          <w:ilvl w:val="0"/>
          <w:numId w:val="8"/>
        </w:numPr>
        <w:rPr>
          <w:color w:val="4F81BD"/>
          <w:lang w:val="uz-Cyrl-UZ" w:eastAsia="uz-Cyrl-UZ" w:bidi="uz-Cyrl-UZ"/>
        </w:rPr>
      </w:pPr>
      <w:r w:rsidRPr="007207D2">
        <w:t xml:space="preserve">Budget Request </w:t>
      </w:r>
      <w:r w:rsidR="00BA03CF" w:rsidRPr="007207D2">
        <w:t>from CODATA International</w:t>
      </w:r>
      <w:r w:rsidRPr="007207D2">
        <w:t xml:space="preserve"> </w:t>
      </w:r>
    </w:p>
    <w:p w:rsidR="00B56120" w:rsidRPr="007207D2" w:rsidRDefault="00BA03CF">
      <w:pPr>
        <w:spacing w:before="120" w:after="120"/>
        <w:rPr>
          <w:rFonts w:asciiTheme="majorHAnsi" w:hAnsiTheme="majorHAnsi"/>
          <w:b/>
          <w:i/>
          <w:sz w:val="18"/>
        </w:rPr>
      </w:pPr>
      <w:r w:rsidRPr="008D2070">
        <w:rPr>
          <w:rFonts w:asciiTheme="majorHAnsi" w:hAnsiTheme="majorHAnsi"/>
          <w:b/>
          <w:i/>
          <w:sz w:val="18"/>
        </w:rPr>
        <w:t>CODATA designates part of its budget for Task Groups and at the discretion of the Executive Committee provides a small amount of seed funding: historically this has ranged between 1K and 10K euros per year.  In recent years, allocations of 3-5K euros per year have been most common.  Such funding must be used to achieve tangible TG outputs.  For example, directly supporting the drafting, publication or testing of TG outputs, convening a workshop or similar is within scope; speculative attendance at a conference is not.</w:t>
      </w:r>
    </w:p>
    <w:p w:rsidR="00B56120" w:rsidRPr="007207D2" w:rsidRDefault="00B56120">
      <w:pPr>
        <w:spacing w:before="120" w:after="120"/>
        <w:rPr>
          <w:rFonts w:asciiTheme="majorHAnsi" w:hAnsiTheme="majorHAnsi"/>
          <w:sz w:val="22"/>
          <w:lang w:val="uz-Cyrl-UZ" w:eastAsia="uz-Cyrl-UZ" w:bidi="uz-Cyrl-UZ"/>
        </w:rPr>
      </w:pPr>
    </w:p>
    <w:p w:rsidR="00EA5994" w:rsidRPr="007207D2" w:rsidRDefault="00BA03CF">
      <w:pPr>
        <w:spacing w:before="120" w:after="120"/>
        <w:rPr>
          <w:rFonts w:asciiTheme="majorHAnsi" w:hAnsiTheme="majorHAnsi"/>
          <w:b/>
          <w:sz w:val="22"/>
          <w:lang w:val="uz-Cyrl-UZ" w:eastAsia="uz-Cyrl-UZ" w:bidi="uz-Cyrl-UZ"/>
        </w:rPr>
      </w:pPr>
      <w:r w:rsidRPr="007207D2">
        <w:rPr>
          <w:rFonts w:asciiTheme="majorHAnsi" w:hAnsiTheme="majorHAnsi"/>
          <w:b/>
          <w:sz w:val="22"/>
          <w:lang w:val="uz-Cyrl-UZ" w:eastAsia="uz-Cyrl-UZ" w:bidi="uz-Cyrl-UZ"/>
        </w:rPr>
        <w:t>Financial</w:t>
      </w:r>
      <w:r w:rsidR="00EA5994" w:rsidRPr="007207D2">
        <w:rPr>
          <w:rFonts w:asciiTheme="majorHAnsi" w:hAnsiTheme="majorHAnsi"/>
          <w:b/>
          <w:sz w:val="22"/>
          <w:lang w:val="uz-Cyrl-UZ" w:eastAsia="uz-Cyrl-UZ" w:bidi="uz-Cyrl-UZ"/>
        </w:rPr>
        <w:t xml:space="preserve"> request from CODATA International and justification, costings</w:t>
      </w:r>
    </w:p>
    <w:p w:rsidR="00EA5994" w:rsidRPr="007207D2" w:rsidRDefault="00EA5994">
      <w:pPr>
        <w:spacing w:before="120" w:after="120"/>
        <w:rPr>
          <w:rFonts w:asciiTheme="majorHAnsi" w:hAnsiTheme="majorHAnsi"/>
          <w:sz w:val="22"/>
          <w:lang w:val="uz-Cyrl-UZ" w:eastAsia="uz-Cyrl-UZ" w:bidi="uz-Cyrl-UZ"/>
        </w:rPr>
      </w:pPr>
    </w:p>
    <w:p w:rsidR="00BA03CF" w:rsidRPr="007207D2" w:rsidRDefault="00BA03CF">
      <w:pPr>
        <w:spacing w:before="120" w:after="120"/>
        <w:rPr>
          <w:rFonts w:asciiTheme="majorHAnsi" w:hAnsiTheme="majorHAnsi"/>
          <w:sz w:val="22"/>
          <w:lang w:val="uz-Cyrl-UZ" w:eastAsia="uz-Cyrl-UZ" w:bidi="uz-Cyrl-UZ"/>
        </w:rPr>
      </w:pPr>
    </w:p>
    <w:p w:rsidR="00BA03CF" w:rsidRPr="007207D2" w:rsidRDefault="00BA03CF">
      <w:pPr>
        <w:spacing w:before="120" w:after="120"/>
        <w:rPr>
          <w:rFonts w:asciiTheme="majorHAnsi" w:hAnsiTheme="majorHAnsi"/>
          <w:sz w:val="22"/>
          <w:lang w:val="uz-Cyrl-UZ" w:eastAsia="uz-Cyrl-UZ" w:bidi="uz-Cyrl-UZ"/>
        </w:rPr>
      </w:pPr>
    </w:p>
    <w:p w:rsidR="00BA03CF" w:rsidRPr="007207D2" w:rsidRDefault="00BA03CF">
      <w:pPr>
        <w:spacing w:before="120" w:after="120"/>
        <w:rPr>
          <w:rFonts w:asciiTheme="majorHAnsi" w:hAnsiTheme="majorHAnsi"/>
          <w:sz w:val="22"/>
          <w:lang w:val="uz-Cyrl-UZ" w:eastAsia="uz-Cyrl-UZ" w:bidi="uz-Cyrl-UZ"/>
        </w:rPr>
      </w:pPr>
    </w:p>
    <w:p w:rsidR="00BA03CF" w:rsidRPr="007207D2" w:rsidRDefault="00BA03CF">
      <w:pPr>
        <w:spacing w:before="120" w:after="120"/>
        <w:rPr>
          <w:rFonts w:asciiTheme="majorHAnsi" w:hAnsiTheme="majorHAnsi"/>
          <w:sz w:val="22"/>
          <w:lang w:val="uz-Cyrl-UZ" w:eastAsia="uz-Cyrl-UZ" w:bidi="uz-Cyrl-UZ"/>
        </w:rPr>
      </w:pPr>
    </w:p>
    <w:p w:rsidR="00BA03CF" w:rsidRPr="007207D2" w:rsidRDefault="00BA03CF" w:rsidP="00BA03CF">
      <w:pPr>
        <w:pStyle w:val="Heading2"/>
        <w:numPr>
          <w:ilvl w:val="0"/>
          <w:numId w:val="8"/>
        </w:numPr>
        <w:rPr>
          <w:color w:val="4F81BD"/>
          <w:lang w:val="uz-Cyrl-UZ" w:eastAsia="uz-Cyrl-UZ" w:bidi="uz-Cyrl-UZ"/>
        </w:rPr>
      </w:pPr>
      <w:r w:rsidRPr="007207D2">
        <w:t>Financial support from sources other than CODATA International (indicate if committed or expected)</w:t>
      </w:r>
    </w:p>
    <w:p w:rsidR="00BA03CF" w:rsidRPr="007207D2" w:rsidRDefault="00413E8E">
      <w:pPr>
        <w:spacing w:before="120" w:after="120"/>
        <w:rPr>
          <w:rFonts w:asciiTheme="majorHAnsi" w:hAnsiTheme="majorHAnsi"/>
          <w:sz w:val="22"/>
          <w:lang w:val="uz-Cyrl-UZ" w:eastAsia="uz-Cyrl-UZ" w:bidi="uz-Cyrl-UZ"/>
        </w:rPr>
      </w:pPr>
      <w:r w:rsidRPr="007207D2">
        <w:rPr>
          <w:rFonts w:asciiTheme="majorHAnsi" w:hAnsiTheme="majorHAnsi"/>
          <w:b/>
          <w:i/>
          <w:sz w:val="18"/>
        </w:rPr>
        <w:t>The headings below are intended as a guide and may be altered.</w:t>
      </w:r>
    </w:p>
    <w:p w:rsidR="00BA03CF" w:rsidRPr="007207D2" w:rsidRDefault="00BA03CF">
      <w:pPr>
        <w:spacing w:before="120" w:after="120"/>
        <w:rPr>
          <w:rFonts w:asciiTheme="majorHAnsi" w:hAnsiTheme="majorHAnsi"/>
          <w:sz w:val="22"/>
          <w:lang w:val="uz-Cyrl-UZ" w:eastAsia="uz-Cyrl-UZ" w:bidi="uz-Cyrl-UZ"/>
        </w:rPr>
      </w:pPr>
    </w:p>
    <w:p w:rsidR="00B56120" w:rsidRPr="007207D2" w:rsidRDefault="00EA5994">
      <w:pPr>
        <w:spacing w:before="120" w:after="120"/>
        <w:rPr>
          <w:rFonts w:asciiTheme="majorHAnsi" w:hAnsiTheme="majorHAnsi"/>
          <w:b/>
          <w:sz w:val="22"/>
          <w:lang w:val="uz-Cyrl-UZ" w:eastAsia="uz-Cyrl-UZ" w:bidi="uz-Cyrl-UZ"/>
        </w:rPr>
      </w:pPr>
      <w:r w:rsidRPr="007207D2">
        <w:rPr>
          <w:rFonts w:asciiTheme="majorHAnsi" w:hAnsiTheme="majorHAnsi"/>
          <w:b/>
          <w:sz w:val="22"/>
        </w:rPr>
        <w:t>Grants, contracts, travel expense support, etc.</w:t>
      </w:r>
    </w:p>
    <w:p w:rsidR="00B56120" w:rsidRPr="007207D2" w:rsidRDefault="00B56120">
      <w:pPr>
        <w:spacing w:before="120" w:after="120"/>
        <w:rPr>
          <w:rFonts w:asciiTheme="majorHAnsi" w:hAnsiTheme="majorHAnsi"/>
          <w:sz w:val="22"/>
          <w:lang w:val="uz-Cyrl-UZ" w:eastAsia="uz-Cyrl-UZ" w:bidi="uz-Cyrl-UZ"/>
        </w:rPr>
      </w:pPr>
    </w:p>
    <w:p w:rsidR="00413E8E" w:rsidRPr="007207D2" w:rsidRDefault="00413E8E">
      <w:pPr>
        <w:spacing w:before="120" w:after="120"/>
        <w:rPr>
          <w:rFonts w:asciiTheme="majorHAnsi" w:hAnsiTheme="majorHAnsi"/>
          <w:sz w:val="22"/>
          <w:lang w:val="uz-Cyrl-UZ" w:eastAsia="uz-Cyrl-UZ" w:bidi="uz-Cyrl-UZ"/>
        </w:rPr>
      </w:pPr>
    </w:p>
    <w:p w:rsidR="00B56120" w:rsidRPr="007207D2" w:rsidRDefault="00EA5994">
      <w:pPr>
        <w:spacing w:before="120" w:after="120"/>
        <w:rPr>
          <w:rFonts w:asciiTheme="majorHAnsi" w:hAnsiTheme="majorHAnsi"/>
          <w:b/>
          <w:sz w:val="22"/>
          <w:lang w:val="uz-Cyrl-UZ" w:eastAsia="uz-Cyrl-UZ" w:bidi="uz-Cyrl-UZ"/>
        </w:rPr>
      </w:pPr>
      <w:r w:rsidRPr="007207D2">
        <w:rPr>
          <w:rFonts w:asciiTheme="majorHAnsi" w:hAnsiTheme="majorHAnsi"/>
          <w:b/>
          <w:sz w:val="22"/>
        </w:rPr>
        <w:t>In kind support (equivalent salaried effort, infrastructure)</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numPr>
          <w:ilvl w:val="0"/>
          <w:numId w:val="8"/>
        </w:numPr>
        <w:rPr>
          <w:color w:val="4F81BD"/>
          <w:lang w:val="uz-Cyrl-UZ" w:eastAsia="uz-Cyrl-UZ" w:bidi="uz-Cyrl-UZ"/>
        </w:rPr>
      </w:pPr>
      <w:r w:rsidRPr="007207D2">
        <w:t>Other organizations or programs sponsoring or participating in the Task Group and their expected role(s)</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413E8E" w:rsidRPr="007207D2" w:rsidRDefault="00413E8E">
      <w:pPr>
        <w:spacing w:before="120" w:after="120"/>
        <w:rPr>
          <w:rFonts w:asciiTheme="majorHAnsi" w:hAnsiTheme="majorHAnsi"/>
          <w:sz w:val="22"/>
          <w:lang w:val="uz-Cyrl-UZ" w:eastAsia="uz-Cyrl-UZ" w:bidi="uz-Cyrl-UZ"/>
        </w:rPr>
      </w:pPr>
    </w:p>
    <w:p w:rsidR="00413E8E" w:rsidRPr="007207D2" w:rsidRDefault="00413E8E">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numPr>
          <w:ilvl w:val="0"/>
          <w:numId w:val="8"/>
        </w:numPr>
        <w:rPr>
          <w:color w:val="4F81BD"/>
          <w:lang w:val="uz-Cyrl-UZ" w:eastAsia="uz-Cyrl-UZ" w:bidi="uz-Cyrl-UZ"/>
        </w:rPr>
      </w:pPr>
      <w:r w:rsidRPr="007207D2">
        <w:rPr>
          <w:sz w:val="22"/>
        </w:rPr>
        <w:br w:type="page"/>
      </w:r>
      <w:r w:rsidRPr="007207D2">
        <w:t>Summary of out</w:t>
      </w:r>
      <w:r w:rsidR="007115AC">
        <w:t>puts and outcomes since the 2016</w:t>
      </w:r>
      <w:r w:rsidRPr="007207D2">
        <w:t xml:space="preserve"> General Assembly</w:t>
      </w:r>
    </w:p>
    <w:p w:rsidR="00B56120" w:rsidRPr="007207D2" w:rsidRDefault="00EA5994">
      <w:pPr>
        <w:rPr>
          <w:rFonts w:asciiTheme="majorHAnsi" w:hAnsiTheme="majorHAnsi"/>
          <w:b/>
          <w:i/>
          <w:sz w:val="18"/>
          <w:lang w:val="uz-Cyrl-UZ" w:eastAsia="uz-Cyrl-UZ" w:bidi="uz-Cyrl-UZ"/>
        </w:rPr>
      </w:pPr>
      <w:r w:rsidRPr="007207D2">
        <w:rPr>
          <w:rFonts w:asciiTheme="majorHAnsi" w:hAnsiTheme="majorHAnsi"/>
          <w:b/>
          <w:i/>
          <w:sz w:val="18"/>
          <w:highlight w:val="yellow"/>
        </w:rPr>
        <w:t>ONLY FOR EXISTING TASK GROUPS THAT ARE SEEKING RENEWAL</w:t>
      </w:r>
    </w:p>
    <w:p w:rsidR="00B56120" w:rsidRPr="007207D2" w:rsidRDefault="00EA5994">
      <w:pPr>
        <w:rPr>
          <w:rFonts w:asciiTheme="majorHAnsi" w:hAnsiTheme="majorHAnsi"/>
          <w:sz w:val="22"/>
          <w:lang w:val="uz-Cyrl-UZ" w:eastAsia="uz-Cyrl-UZ" w:bidi="uz-Cyrl-UZ"/>
        </w:rPr>
      </w:pPr>
      <w:r w:rsidRPr="007207D2">
        <w:rPr>
          <w:rFonts w:asciiTheme="majorHAnsi" w:hAnsiTheme="majorHAnsi"/>
          <w:b/>
          <w:i/>
          <w:sz w:val="18"/>
        </w:rPr>
        <w:t xml:space="preserve">Highlight outputs (e.g. publications, particularly those in the CODATA Data Science Journal, reports, white papers, workshops etc and tangible activities such as meetings, workshops etc).  In this report, Task Groups should also </w:t>
      </w:r>
      <w:r w:rsidR="00121C6C">
        <w:rPr>
          <w:rFonts w:asciiTheme="majorHAnsi" w:hAnsiTheme="majorHAnsi"/>
          <w:b/>
          <w:i/>
          <w:sz w:val="18"/>
        </w:rPr>
        <w:t>describe the broader impact and outcomes achieved and</w:t>
      </w:r>
      <w:r w:rsidRPr="007207D2">
        <w:rPr>
          <w:rFonts w:asciiTheme="majorHAnsi" w:hAnsiTheme="majorHAnsi"/>
          <w:b/>
          <w:i/>
          <w:sz w:val="18"/>
        </w:rPr>
        <w:t xml:space="preserve"> how </w:t>
      </w:r>
      <w:r w:rsidR="00121C6C">
        <w:rPr>
          <w:rFonts w:asciiTheme="majorHAnsi" w:hAnsiTheme="majorHAnsi"/>
          <w:b/>
          <w:i/>
          <w:sz w:val="18"/>
        </w:rPr>
        <w:t>the TG has</w:t>
      </w:r>
      <w:r w:rsidRPr="007207D2">
        <w:rPr>
          <w:rFonts w:asciiTheme="majorHAnsi" w:hAnsiTheme="majorHAnsi"/>
          <w:b/>
          <w:i/>
          <w:sz w:val="18"/>
        </w:rPr>
        <w:t xml:space="preserve"> contributed to the CODATA Strategy</w:t>
      </w:r>
      <w:r w:rsidR="006A55E6">
        <w:rPr>
          <w:rFonts w:asciiTheme="majorHAnsi" w:hAnsiTheme="majorHAnsi"/>
          <w:b/>
          <w:i/>
          <w:sz w:val="18"/>
        </w:rPr>
        <w:t xml:space="preserve"> (i.e. what has been the effect of what you have done, what has changed?)</w:t>
      </w:r>
      <w:r w:rsidRPr="007207D2">
        <w:rPr>
          <w:rFonts w:asciiTheme="majorHAnsi" w:hAnsiTheme="majorHAnsi"/>
          <w:b/>
          <w:i/>
          <w:sz w:val="18"/>
        </w:rPr>
        <w:t>.  Up to two pages.</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numPr>
          <w:ilvl w:val="0"/>
          <w:numId w:val="8"/>
        </w:numPr>
        <w:rPr>
          <w:color w:val="4F81BD"/>
          <w:lang w:val="uz-Cyrl-UZ" w:eastAsia="uz-Cyrl-UZ" w:bidi="uz-Cyrl-UZ"/>
        </w:rPr>
      </w:pPr>
      <w:r w:rsidRPr="007207D2">
        <w:br w:type="page"/>
        <w:t xml:space="preserve">Other information or comments  </w:t>
      </w:r>
    </w:p>
    <w:p w:rsidR="00B56120" w:rsidRPr="007207D2" w:rsidRDefault="00EA5994">
      <w:pPr>
        <w:spacing w:before="120" w:after="120"/>
        <w:rPr>
          <w:rFonts w:asciiTheme="majorHAnsi" w:hAnsiTheme="majorHAnsi"/>
          <w:b/>
          <w:i/>
          <w:sz w:val="18"/>
          <w:lang w:val="uz-Cyrl-UZ" w:eastAsia="uz-Cyrl-UZ" w:bidi="uz-Cyrl-UZ"/>
        </w:rPr>
      </w:pPr>
      <w:r w:rsidRPr="007207D2">
        <w:rPr>
          <w:rFonts w:asciiTheme="majorHAnsi" w:hAnsiTheme="majorHAnsi"/>
          <w:b/>
          <w:i/>
          <w:sz w:val="18"/>
        </w:rPr>
        <w:t>Optional.  No more than 1 page</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2"/>
        <w:numPr>
          <w:ilvl w:val="0"/>
          <w:numId w:val="8"/>
        </w:numPr>
        <w:rPr>
          <w:color w:val="4F81BD"/>
          <w:lang w:val="uz-Cyrl-UZ" w:eastAsia="uz-Cyrl-UZ" w:bidi="uz-Cyrl-UZ"/>
        </w:rPr>
      </w:pPr>
      <w:r w:rsidRPr="007207D2">
        <w:rPr>
          <w:sz w:val="22"/>
        </w:rPr>
        <w:br w:type="page"/>
      </w:r>
      <w:r w:rsidRPr="007207D2">
        <w:t>Suggested Referees (three).</w:t>
      </w:r>
    </w:p>
    <w:p w:rsidR="00B56120" w:rsidRPr="007207D2" w:rsidRDefault="00EA5994">
      <w:pPr>
        <w:spacing w:before="120" w:after="120"/>
        <w:rPr>
          <w:rFonts w:asciiTheme="majorHAnsi" w:hAnsiTheme="majorHAnsi"/>
          <w:b/>
          <w:i/>
          <w:sz w:val="18"/>
          <w:lang w:val="uz-Cyrl-UZ" w:eastAsia="uz-Cyrl-UZ" w:bidi="uz-Cyrl-UZ"/>
        </w:rPr>
      </w:pPr>
      <w:r w:rsidRPr="007207D2">
        <w:rPr>
          <w:rFonts w:asciiTheme="majorHAnsi" w:hAnsiTheme="majorHAnsi"/>
          <w:b/>
          <w:i/>
          <w:sz w:val="18"/>
        </w:rPr>
        <w:t xml:space="preserve">Do not include any current </w:t>
      </w:r>
      <w:r w:rsidRPr="00D757AD">
        <w:rPr>
          <w:rFonts w:asciiTheme="majorHAnsi" w:hAnsiTheme="majorHAnsi"/>
          <w:b/>
          <w:i/>
          <w:sz w:val="18"/>
        </w:rPr>
        <w:t>CODATA Executive Committee</w:t>
      </w:r>
      <w:r w:rsidRPr="007207D2">
        <w:rPr>
          <w:rFonts w:asciiTheme="majorHAnsi" w:hAnsiTheme="majorHAnsi"/>
          <w:b/>
          <w:i/>
          <w:sz w:val="18"/>
        </w:rPr>
        <w:t xml:space="preserve"> members</w:t>
      </w:r>
      <w:r w:rsidR="00D757AD">
        <w:rPr>
          <w:rFonts w:asciiTheme="majorHAnsi" w:hAnsiTheme="majorHAnsi"/>
          <w:b/>
          <w:i/>
          <w:sz w:val="18"/>
        </w:rPr>
        <w:t xml:space="preserve"> </w:t>
      </w:r>
      <w:hyperlink r:id="rId24" w:history="1">
        <w:r w:rsidR="00D757AD" w:rsidRPr="00320E17">
          <w:rPr>
            <w:rStyle w:val="Hyperlink"/>
            <w:rFonts w:asciiTheme="majorHAnsi" w:hAnsiTheme="majorHAnsi"/>
            <w:b/>
            <w:i/>
            <w:sz w:val="18"/>
          </w:rPr>
          <w:t>http://www.codata.org/about-codata/executive-committee</w:t>
        </w:r>
      </w:hyperlink>
      <w:r w:rsidR="00D757AD">
        <w:rPr>
          <w:rFonts w:asciiTheme="majorHAnsi" w:hAnsiTheme="majorHAnsi"/>
          <w:b/>
          <w:i/>
          <w:sz w:val="18"/>
        </w:rPr>
        <w:t xml:space="preserve">. </w:t>
      </w:r>
      <w:r w:rsidRPr="007207D2">
        <w:rPr>
          <w:rFonts w:asciiTheme="majorHAnsi" w:hAnsiTheme="majorHAnsi"/>
          <w:b/>
          <w:i/>
          <w:sz w:val="18"/>
        </w:rPr>
        <w:t xml:space="preserve">Please include the institution, relevant area of expertise, phone number and e-mail information of each referee. </w:t>
      </w:r>
    </w:p>
    <w:p w:rsidR="00B56120" w:rsidRPr="007207D2" w:rsidRDefault="00B56120">
      <w:pPr>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sectPr w:rsidR="00B56120" w:rsidRPr="007207D2" w:rsidSect="00E54D5E">
      <w:headerReference w:type="default" r:id="rId25"/>
      <w:pgSz w:w="11904" w:h="16834"/>
      <w:pgMar w:top="1418" w:right="1418" w:bottom="1418" w:left="1418" w:header="397" w:footer="567"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F9E" w:rsidRDefault="006A2F9E">
      <w:r>
        <w:separator/>
      </w:r>
    </w:p>
  </w:endnote>
  <w:endnote w:type="continuationSeparator" w:id="0">
    <w:p w:rsidR="006A2F9E" w:rsidRDefault="006A2F9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9E" w:rsidRDefault="00CE5479" w:rsidP="003A5CE3">
    <w:pPr>
      <w:pStyle w:val="Footer"/>
      <w:framePr w:wrap="around" w:vAnchor="text" w:hAnchor="margin" w:xAlign="center" w:y="1"/>
      <w:rPr>
        <w:rStyle w:val="PageNumber"/>
      </w:rPr>
    </w:pPr>
    <w:r>
      <w:rPr>
        <w:rStyle w:val="PageNumber"/>
      </w:rPr>
      <w:fldChar w:fldCharType="begin"/>
    </w:r>
    <w:r w:rsidR="006A2F9E">
      <w:rPr>
        <w:rStyle w:val="PageNumber"/>
      </w:rPr>
      <w:instrText xml:space="preserve">PAGE  </w:instrText>
    </w:r>
    <w:r>
      <w:rPr>
        <w:rStyle w:val="PageNumber"/>
      </w:rPr>
      <w:fldChar w:fldCharType="end"/>
    </w:r>
  </w:p>
  <w:p w:rsidR="006A2F9E" w:rsidRDefault="006A2F9E" w:rsidP="00EA6B8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9E" w:rsidRPr="00EA6B89" w:rsidRDefault="00CE5479" w:rsidP="003A5CE3">
    <w:pPr>
      <w:pStyle w:val="Footer"/>
      <w:framePr w:wrap="around" w:vAnchor="text" w:hAnchor="margin" w:xAlign="center" w:y="1"/>
      <w:rPr>
        <w:rStyle w:val="PageNumber"/>
      </w:rPr>
    </w:pPr>
    <w:r w:rsidRPr="00EA6B89">
      <w:rPr>
        <w:rStyle w:val="PageNumber"/>
        <w:rFonts w:asciiTheme="majorHAnsi" w:hAnsiTheme="majorHAnsi"/>
        <w:sz w:val="22"/>
      </w:rPr>
      <w:fldChar w:fldCharType="begin"/>
    </w:r>
    <w:r w:rsidR="006A2F9E" w:rsidRPr="00EA6B89">
      <w:rPr>
        <w:rStyle w:val="PageNumber"/>
        <w:rFonts w:asciiTheme="majorHAnsi" w:hAnsiTheme="majorHAnsi"/>
        <w:sz w:val="22"/>
      </w:rPr>
      <w:instrText xml:space="preserve">PAGE  </w:instrText>
    </w:r>
    <w:r w:rsidRPr="00EA6B89">
      <w:rPr>
        <w:rStyle w:val="PageNumber"/>
        <w:rFonts w:asciiTheme="majorHAnsi" w:hAnsiTheme="majorHAnsi"/>
        <w:sz w:val="22"/>
      </w:rPr>
      <w:fldChar w:fldCharType="separate"/>
    </w:r>
    <w:r w:rsidR="005A5F92">
      <w:rPr>
        <w:rStyle w:val="PageNumber"/>
        <w:rFonts w:asciiTheme="majorHAnsi" w:hAnsiTheme="majorHAnsi"/>
        <w:noProof/>
        <w:sz w:val="22"/>
      </w:rPr>
      <w:t>4</w:t>
    </w:r>
    <w:r w:rsidRPr="00EA6B89">
      <w:rPr>
        <w:rStyle w:val="PageNumber"/>
        <w:rFonts w:asciiTheme="majorHAnsi" w:hAnsiTheme="majorHAnsi"/>
        <w:sz w:val="22"/>
      </w:rPr>
      <w:fldChar w:fldCharType="end"/>
    </w:r>
  </w:p>
  <w:p w:rsidR="006A2F9E" w:rsidRPr="00EA6B89" w:rsidRDefault="006A2F9E" w:rsidP="00EA6B89">
    <w:pPr>
      <w:pStyle w:val="Footer"/>
      <w:ind w:right="360"/>
      <w:jc w:val="center"/>
      <w:rPr>
        <w:rFonts w:asciiTheme="majorHAnsi" w:hAnsiTheme="majorHAnsi"/>
        <w:sz w:val="22"/>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F9E" w:rsidRDefault="006A2F9E">
      <w:r>
        <w:separator/>
      </w:r>
    </w:p>
  </w:footnote>
  <w:footnote w:type="continuationSeparator" w:id="0">
    <w:p w:rsidR="006A2F9E" w:rsidRDefault="006A2F9E">
      <w:r>
        <w:continuationSeparator/>
      </w:r>
    </w:p>
  </w:footnote>
  <w:footnote w:id="1">
    <w:p w:rsidR="006A2F9E" w:rsidRPr="00DA31CA" w:rsidRDefault="006A2F9E" w:rsidP="00C412AD">
      <w:pPr>
        <w:pStyle w:val="FootnoteText"/>
        <w:rPr>
          <w:rFonts w:asciiTheme="majorHAnsi" w:hAnsiTheme="majorHAnsi"/>
          <w:sz w:val="18"/>
        </w:rPr>
      </w:pPr>
      <w:r w:rsidRPr="00DA31CA">
        <w:rPr>
          <w:rStyle w:val="FootnoteReference"/>
          <w:rFonts w:asciiTheme="majorHAnsi" w:hAnsiTheme="majorHAnsi"/>
          <w:sz w:val="18"/>
        </w:rPr>
        <w:footnoteRef/>
      </w:r>
      <w:r w:rsidRPr="00DA31CA">
        <w:rPr>
          <w:rFonts w:asciiTheme="majorHAnsi" w:hAnsiTheme="majorHAnsi"/>
          <w:sz w:val="18"/>
        </w:rPr>
        <w:t xml:space="preserve"> Mobilising the Data Revolution: the CODATA Strategy </w:t>
      </w:r>
    </w:p>
    <w:p w:rsidR="006A2F9E" w:rsidRPr="00DA31CA" w:rsidRDefault="00CE5479" w:rsidP="00C412AD">
      <w:pPr>
        <w:pStyle w:val="FootnoteText"/>
        <w:rPr>
          <w:rFonts w:asciiTheme="majorHAnsi" w:hAnsiTheme="majorHAnsi"/>
          <w:sz w:val="18"/>
        </w:rPr>
      </w:pPr>
      <w:hyperlink r:id="rId1" w:history="1">
        <w:r w:rsidR="006A2F9E" w:rsidRPr="00DA31CA">
          <w:rPr>
            <w:rStyle w:val="Hyperlink"/>
            <w:rFonts w:asciiTheme="majorHAnsi" w:hAnsiTheme="majorHAnsi"/>
            <w:sz w:val="18"/>
          </w:rPr>
          <w:t>http://dx.doi.org/10.5281/zenodo.50343</w:t>
        </w:r>
      </w:hyperlink>
      <w:r w:rsidR="006A2F9E" w:rsidRPr="00DA31CA">
        <w:rPr>
          <w:rFonts w:asciiTheme="majorHAnsi" w:hAnsiTheme="majorHAnsi"/>
          <w:sz w:val="18"/>
        </w:rPr>
        <w:t xml:space="preserve">; Message from CODATA President, Geoffrey Boulton </w:t>
      </w:r>
      <w:hyperlink r:id="rId2" w:history="1">
        <w:r w:rsidR="006A2F9E" w:rsidRPr="00DA31CA">
          <w:rPr>
            <w:rStyle w:val="Hyperlink"/>
            <w:rFonts w:asciiTheme="majorHAnsi" w:hAnsiTheme="majorHAnsi"/>
            <w:sz w:val="18"/>
          </w:rPr>
          <w:t>http://www.codata.org/message-from-president-geoffrey-boulton</w:t>
        </w:r>
      </w:hyperlink>
    </w:p>
  </w:footnote>
  <w:footnote w:id="2">
    <w:p w:rsidR="006A2F9E" w:rsidRPr="00DA31CA" w:rsidRDefault="006A2F9E">
      <w:pPr>
        <w:pStyle w:val="FootnoteText"/>
        <w:rPr>
          <w:rFonts w:asciiTheme="majorHAnsi" w:hAnsiTheme="majorHAnsi"/>
          <w:sz w:val="18"/>
        </w:rPr>
      </w:pPr>
      <w:r w:rsidRPr="00DA31CA">
        <w:rPr>
          <w:rStyle w:val="FootnoteReference"/>
          <w:rFonts w:asciiTheme="majorHAnsi" w:hAnsiTheme="majorHAnsi"/>
          <w:sz w:val="18"/>
        </w:rPr>
        <w:footnoteRef/>
      </w:r>
      <w:r w:rsidRPr="00DA31CA">
        <w:rPr>
          <w:rFonts w:asciiTheme="majorHAnsi" w:hAnsiTheme="majorHAnsi"/>
          <w:sz w:val="18"/>
        </w:rPr>
        <w:t xml:space="preserve"> CODATA uses the definition of intelligently open data contained in the 2012 Royal Society Report, Science as an Open Enterprise’ </w:t>
      </w:r>
      <w:hyperlink r:id="rId3" w:history="1">
        <w:r w:rsidRPr="00DA31CA">
          <w:rPr>
            <w:rStyle w:val="Hyperlink"/>
            <w:rFonts w:asciiTheme="majorHAnsi" w:hAnsiTheme="majorHAnsi"/>
            <w:sz w:val="18"/>
          </w:rPr>
          <w:t>https://royalsociety.org/topics-policy/projects/science-public-enterprise/report/</w:t>
        </w:r>
      </w:hyperlink>
      <w:r w:rsidRPr="00DA31CA">
        <w:rPr>
          <w:rFonts w:asciiTheme="majorHAnsi" w:hAnsiTheme="majorHAnsi"/>
          <w:sz w:val="18"/>
        </w:rPr>
        <w:t xml:space="preserve"> </w:t>
      </w:r>
    </w:p>
  </w:footnote>
  <w:footnote w:id="3">
    <w:p w:rsidR="006A2F9E" w:rsidRPr="00DA31CA" w:rsidRDefault="006A2F9E">
      <w:pPr>
        <w:pStyle w:val="FootnoteText"/>
        <w:rPr>
          <w:rFonts w:asciiTheme="majorHAnsi" w:hAnsiTheme="majorHAnsi"/>
          <w:sz w:val="18"/>
        </w:rPr>
      </w:pPr>
      <w:r w:rsidRPr="00DA31CA">
        <w:rPr>
          <w:rStyle w:val="FootnoteReference"/>
          <w:rFonts w:asciiTheme="majorHAnsi" w:hAnsiTheme="majorHAnsi"/>
          <w:sz w:val="18"/>
        </w:rPr>
        <w:footnoteRef/>
      </w:r>
      <w:r w:rsidRPr="00DA31CA">
        <w:rPr>
          <w:rFonts w:asciiTheme="majorHAnsi" w:hAnsiTheme="majorHAnsi"/>
          <w:sz w:val="18"/>
        </w:rPr>
        <w:t xml:space="preserve"> CODATA uses the broad and inclusive definition of data science used by the Data Science Journal </w:t>
      </w:r>
      <w:hyperlink r:id="rId4" w:history="1">
        <w:r w:rsidRPr="00DA31CA">
          <w:rPr>
            <w:rStyle w:val="Hyperlink"/>
            <w:rFonts w:asciiTheme="majorHAnsi" w:hAnsiTheme="majorHAnsi"/>
            <w:sz w:val="18"/>
          </w:rPr>
          <w:t>http://datascience.codata.org/about/</w:t>
        </w:r>
      </w:hyperlink>
      <w:r w:rsidRPr="00DA31CA">
        <w:rPr>
          <w:rFonts w:asciiTheme="majorHAnsi" w:hAnsiTheme="majorHAnsi"/>
          <w:sz w:val="18"/>
        </w:rPr>
        <w:t xml:space="preserve">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9E" w:rsidRPr="002E7293" w:rsidRDefault="006A2F9E" w:rsidP="002E7293">
    <w:pPr>
      <w:pStyle w:val="Header"/>
      <w:tabs>
        <w:tab w:val="clear" w:pos="4320"/>
        <w:tab w:val="clear" w:pos="8640"/>
        <w:tab w:val="right" w:pos="9497"/>
        <w:tab w:val="right" w:pos="14601"/>
      </w:tabs>
      <w:rPr>
        <w:rFonts w:asciiTheme="majorHAnsi" w:hAnsiTheme="majorHAnsi"/>
        <w:b/>
        <w:i/>
        <w:sz w:val="18"/>
      </w:rPr>
    </w:pPr>
    <w:r>
      <w:rPr>
        <w:rFonts w:asciiTheme="majorHAnsi" w:hAnsiTheme="majorHAnsi"/>
        <w:b/>
        <w:sz w:val="18"/>
      </w:rPr>
      <w:tab/>
    </w:r>
    <w:r w:rsidRPr="002E7293">
      <w:rPr>
        <w:rFonts w:asciiTheme="majorHAnsi" w:hAnsiTheme="majorHAnsi"/>
        <w:b/>
        <w:sz w:val="18"/>
      </w:rPr>
      <w:t xml:space="preserve">CODATA Task Groups </w:t>
    </w:r>
    <w:r>
      <w:rPr>
        <w:rFonts w:asciiTheme="majorHAnsi" w:hAnsiTheme="majorHAnsi"/>
        <w:b/>
        <w:sz w:val="18"/>
      </w:rPr>
      <w:t>2018</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9E" w:rsidRPr="002E7293" w:rsidRDefault="006A2F9E" w:rsidP="00E54D5E">
    <w:pPr>
      <w:pStyle w:val="Header"/>
      <w:tabs>
        <w:tab w:val="clear" w:pos="4320"/>
        <w:tab w:val="clear" w:pos="8640"/>
        <w:tab w:val="right" w:pos="9072"/>
        <w:tab w:val="right" w:pos="14601"/>
      </w:tabs>
      <w:rPr>
        <w:rFonts w:asciiTheme="majorHAnsi" w:hAnsiTheme="majorHAnsi"/>
        <w:b/>
        <w:i/>
        <w:sz w:val="18"/>
      </w:rPr>
    </w:pPr>
    <w:r>
      <w:rPr>
        <w:rFonts w:asciiTheme="majorHAnsi" w:hAnsiTheme="majorHAnsi"/>
        <w:b/>
        <w:noProof/>
        <w:sz w:val="18"/>
      </w:rPr>
      <w:drawing>
        <wp:inline distT="0" distB="0" distL="0" distR="0">
          <wp:extent cx="463636" cy="360000"/>
          <wp:effectExtent l="25400" t="0" r="0" b="0"/>
          <wp:docPr id="2" name="Picture 1" descr="coda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ata_logo.png"/>
                  <pic:cNvPicPr/>
                </pic:nvPicPr>
                <pic:blipFill>
                  <a:blip r:embed="rId1"/>
                  <a:stretch>
                    <a:fillRect/>
                  </a:stretch>
                </pic:blipFill>
                <pic:spPr>
                  <a:xfrm>
                    <a:off x="0" y="0"/>
                    <a:ext cx="463636" cy="360000"/>
                  </a:xfrm>
                  <a:prstGeom prst="rect">
                    <a:avLst/>
                  </a:prstGeom>
                </pic:spPr>
              </pic:pic>
            </a:graphicData>
          </a:graphic>
        </wp:inline>
      </w:drawing>
    </w:r>
    <w:r>
      <w:rPr>
        <w:rFonts w:asciiTheme="majorHAnsi" w:hAnsiTheme="majorHAnsi"/>
        <w:b/>
        <w:sz w:val="18"/>
      </w:rPr>
      <w:tab/>
      <w:t>CODATA Task Group Proposal Form 2018</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9E" w:rsidRPr="00E54D5E" w:rsidRDefault="006A2F9E" w:rsidP="00064F95">
    <w:pPr>
      <w:pStyle w:val="Header"/>
      <w:tabs>
        <w:tab w:val="clear" w:pos="4320"/>
        <w:tab w:val="clear" w:pos="8640"/>
        <w:tab w:val="right" w:pos="9497"/>
        <w:tab w:val="right" w:pos="14034"/>
      </w:tabs>
      <w:rPr>
        <w:rFonts w:asciiTheme="majorHAnsi" w:hAnsiTheme="majorHAnsi"/>
        <w:b/>
        <w:sz w:val="18"/>
      </w:rPr>
    </w:pPr>
    <w:r>
      <w:rPr>
        <w:rFonts w:asciiTheme="majorHAnsi" w:hAnsiTheme="majorHAnsi"/>
        <w:b/>
        <w:noProof/>
        <w:sz w:val="18"/>
      </w:rPr>
      <w:drawing>
        <wp:inline distT="0" distB="0" distL="0" distR="0">
          <wp:extent cx="463636" cy="360000"/>
          <wp:effectExtent l="25400" t="0" r="0" b="0"/>
          <wp:docPr id="4" name="Picture 1" descr="coda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ata_logo.png"/>
                  <pic:cNvPicPr/>
                </pic:nvPicPr>
                <pic:blipFill>
                  <a:blip r:embed="rId1"/>
                  <a:stretch>
                    <a:fillRect/>
                  </a:stretch>
                </pic:blipFill>
                <pic:spPr>
                  <a:xfrm>
                    <a:off x="0" y="0"/>
                    <a:ext cx="463636" cy="360000"/>
                  </a:xfrm>
                  <a:prstGeom prst="rect">
                    <a:avLst/>
                  </a:prstGeom>
                </pic:spPr>
              </pic:pic>
            </a:graphicData>
          </a:graphic>
        </wp:inline>
      </w:drawing>
    </w:r>
    <w:r>
      <w:rPr>
        <w:rFonts w:asciiTheme="majorHAnsi" w:hAnsiTheme="majorHAnsi"/>
        <w:b/>
        <w:sz w:val="18"/>
      </w:rPr>
      <w:tab/>
    </w:r>
    <w:r>
      <w:rPr>
        <w:rFonts w:asciiTheme="majorHAnsi" w:hAnsiTheme="majorHAnsi"/>
        <w:b/>
        <w:sz w:val="18"/>
      </w:rPr>
      <w:tab/>
      <w:t>CODA</w:t>
    </w:r>
    <w:r w:rsidR="00E54D5E">
      <w:rPr>
        <w:rFonts w:asciiTheme="majorHAnsi" w:hAnsiTheme="majorHAnsi"/>
        <w:b/>
        <w:sz w:val="18"/>
      </w:rPr>
      <w:t>T</w:t>
    </w:r>
    <w:r w:rsidR="00966581">
      <w:rPr>
        <w:rFonts w:asciiTheme="majorHAnsi" w:hAnsiTheme="majorHAnsi"/>
        <w:b/>
        <w:sz w:val="18"/>
      </w:rPr>
      <w:t>A Task Group Proposal Form</w:t>
    </w:r>
    <w:r w:rsidR="00E54D5E">
      <w:rPr>
        <w:rFonts w:asciiTheme="majorHAnsi" w:hAnsiTheme="majorHAnsi"/>
        <w:b/>
        <w:sz w:val="18"/>
      </w:rPr>
      <w:t xml:space="preserve"> 2018</w:t>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9E" w:rsidRPr="002E7293" w:rsidRDefault="006A2F9E" w:rsidP="00E54D5E">
    <w:pPr>
      <w:pStyle w:val="Header"/>
      <w:tabs>
        <w:tab w:val="clear" w:pos="4320"/>
        <w:tab w:val="clear" w:pos="8640"/>
        <w:tab w:val="right" w:pos="9072"/>
        <w:tab w:val="right" w:pos="14601"/>
      </w:tabs>
      <w:rPr>
        <w:rFonts w:asciiTheme="majorHAnsi" w:hAnsiTheme="majorHAnsi"/>
        <w:b/>
        <w:i/>
        <w:sz w:val="18"/>
      </w:rPr>
    </w:pPr>
    <w:r>
      <w:rPr>
        <w:rFonts w:asciiTheme="majorHAnsi" w:hAnsiTheme="majorHAnsi"/>
        <w:b/>
        <w:noProof/>
        <w:sz w:val="18"/>
      </w:rPr>
      <w:drawing>
        <wp:inline distT="0" distB="0" distL="0" distR="0">
          <wp:extent cx="463636" cy="360000"/>
          <wp:effectExtent l="25400" t="0" r="0" b="0"/>
          <wp:docPr id="5" name="Picture 1" descr="coda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ata_logo.png"/>
                  <pic:cNvPicPr/>
                </pic:nvPicPr>
                <pic:blipFill>
                  <a:blip r:embed="rId1"/>
                  <a:stretch>
                    <a:fillRect/>
                  </a:stretch>
                </pic:blipFill>
                <pic:spPr>
                  <a:xfrm>
                    <a:off x="0" y="0"/>
                    <a:ext cx="463636" cy="360000"/>
                  </a:xfrm>
                  <a:prstGeom prst="rect">
                    <a:avLst/>
                  </a:prstGeom>
                </pic:spPr>
              </pic:pic>
            </a:graphicData>
          </a:graphic>
        </wp:inline>
      </w:drawing>
    </w:r>
    <w:r>
      <w:rPr>
        <w:rFonts w:asciiTheme="majorHAnsi" w:hAnsiTheme="majorHAnsi"/>
        <w:b/>
        <w:sz w:val="18"/>
      </w:rPr>
      <w:tab/>
      <w:t>CODA</w:t>
    </w:r>
    <w:r w:rsidR="00E54D5E">
      <w:rPr>
        <w:rFonts w:asciiTheme="majorHAnsi" w:hAnsiTheme="majorHAnsi"/>
        <w:b/>
        <w:sz w:val="18"/>
      </w:rPr>
      <w:t>TA Task Group Proposal Form 2018</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1302"/>
    <w:multiLevelType w:val="hybridMultilevel"/>
    <w:tmpl w:val="C6207620"/>
    <w:lvl w:ilvl="0" w:tplc="DF8EE28A">
      <w:start w:val="1"/>
      <w:numFmt w:val="bullet"/>
      <w:lvlText w:val=""/>
      <w:lvlJc w:val="left"/>
      <w:pPr>
        <w:ind w:left="720" w:hanging="360"/>
      </w:pPr>
      <w:rPr>
        <w:rFonts w:ascii="Symbol" w:hAnsi="Symbol"/>
      </w:rPr>
    </w:lvl>
    <w:lvl w:ilvl="1" w:tplc="7A26A234">
      <w:start w:val="1"/>
      <w:numFmt w:val="bullet"/>
      <w:lvlText w:val="o"/>
      <w:lvlJc w:val="left"/>
      <w:pPr>
        <w:ind w:left="1440" w:hanging="360"/>
      </w:pPr>
      <w:rPr>
        <w:rFonts w:ascii="Courier New" w:hAnsi="Courier New"/>
      </w:rPr>
    </w:lvl>
    <w:lvl w:ilvl="2" w:tplc="14EE396E">
      <w:start w:val="1"/>
      <w:numFmt w:val="bullet"/>
      <w:lvlText w:val=""/>
      <w:lvlJc w:val="left"/>
      <w:pPr>
        <w:ind w:left="2160" w:hanging="360"/>
      </w:pPr>
      <w:rPr>
        <w:rFonts w:ascii="Wingdings" w:hAnsi="Wingdings"/>
      </w:rPr>
    </w:lvl>
    <w:lvl w:ilvl="3" w:tplc="A372C554">
      <w:start w:val="1"/>
      <w:numFmt w:val="bullet"/>
      <w:lvlText w:val=""/>
      <w:lvlJc w:val="left"/>
      <w:pPr>
        <w:ind w:left="2880" w:hanging="360"/>
      </w:pPr>
      <w:rPr>
        <w:rFonts w:ascii="Symbol" w:hAnsi="Symbol"/>
      </w:rPr>
    </w:lvl>
    <w:lvl w:ilvl="4" w:tplc="BED0C4D2">
      <w:start w:val="1"/>
      <w:numFmt w:val="bullet"/>
      <w:lvlText w:val="o"/>
      <w:lvlJc w:val="left"/>
      <w:pPr>
        <w:ind w:left="3600" w:hanging="360"/>
      </w:pPr>
      <w:rPr>
        <w:rFonts w:ascii="Courier New" w:hAnsi="Courier New"/>
      </w:rPr>
    </w:lvl>
    <w:lvl w:ilvl="5" w:tplc="581C8286">
      <w:start w:val="1"/>
      <w:numFmt w:val="bullet"/>
      <w:lvlText w:val=""/>
      <w:lvlJc w:val="left"/>
      <w:pPr>
        <w:ind w:left="4320" w:hanging="360"/>
      </w:pPr>
      <w:rPr>
        <w:rFonts w:ascii="Wingdings" w:hAnsi="Wingdings"/>
      </w:rPr>
    </w:lvl>
    <w:lvl w:ilvl="6" w:tplc="F1B427D2">
      <w:start w:val="1"/>
      <w:numFmt w:val="bullet"/>
      <w:lvlText w:val=""/>
      <w:lvlJc w:val="left"/>
      <w:pPr>
        <w:ind w:left="5040" w:hanging="360"/>
      </w:pPr>
      <w:rPr>
        <w:rFonts w:ascii="Symbol" w:hAnsi="Symbol"/>
      </w:rPr>
    </w:lvl>
    <w:lvl w:ilvl="7" w:tplc="25DA98D4">
      <w:start w:val="1"/>
      <w:numFmt w:val="bullet"/>
      <w:lvlText w:val="o"/>
      <w:lvlJc w:val="left"/>
      <w:pPr>
        <w:ind w:left="5760" w:hanging="360"/>
      </w:pPr>
      <w:rPr>
        <w:rFonts w:ascii="Courier New" w:hAnsi="Courier New"/>
      </w:rPr>
    </w:lvl>
    <w:lvl w:ilvl="8" w:tplc="7CC4CB22">
      <w:start w:val="1"/>
      <w:numFmt w:val="bullet"/>
      <w:lvlText w:val=""/>
      <w:lvlJc w:val="left"/>
      <w:pPr>
        <w:ind w:left="6480" w:hanging="360"/>
      </w:pPr>
      <w:rPr>
        <w:rFonts w:ascii="Wingdings" w:hAnsi="Wingdings"/>
      </w:rPr>
    </w:lvl>
  </w:abstractNum>
  <w:abstractNum w:abstractNumId="1">
    <w:nsid w:val="072A758F"/>
    <w:multiLevelType w:val="multilevel"/>
    <w:tmpl w:val="9AB21F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72E1A28"/>
    <w:multiLevelType w:val="hybridMultilevel"/>
    <w:tmpl w:val="B7281BEC"/>
    <w:lvl w:ilvl="0" w:tplc="1CC62BB0">
      <w:start w:val="1"/>
      <w:numFmt w:val="decimal"/>
      <w:lvlText w:val="%1."/>
      <w:lvlJc w:val="left"/>
      <w:pPr>
        <w:ind w:left="360" w:hanging="360"/>
      </w:pPr>
    </w:lvl>
    <w:lvl w:ilvl="1" w:tplc="4A565212">
      <w:start w:val="1"/>
      <w:numFmt w:val="lowerLetter"/>
      <w:lvlText w:val="%2."/>
      <w:lvlJc w:val="left"/>
      <w:pPr>
        <w:ind w:left="1080" w:hanging="360"/>
      </w:pPr>
    </w:lvl>
    <w:lvl w:ilvl="2" w:tplc="E09071D0">
      <w:start w:val="1"/>
      <w:numFmt w:val="lowerRoman"/>
      <w:lvlText w:val="%3."/>
      <w:lvlJc w:val="right"/>
      <w:pPr>
        <w:ind w:left="1800" w:hanging="180"/>
      </w:pPr>
    </w:lvl>
    <w:lvl w:ilvl="3" w:tplc="D6B2290A">
      <w:start w:val="1"/>
      <w:numFmt w:val="decimal"/>
      <w:lvlText w:val="%4."/>
      <w:lvlJc w:val="left"/>
      <w:pPr>
        <w:ind w:left="2520" w:hanging="360"/>
      </w:pPr>
    </w:lvl>
    <w:lvl w:ilvl="4" w:tplc="CFF2FA1E">
      <w:start w:val="1"/>
      <w:numFmt w:val="lowerLetter"/>
      <w:lvlText w:val="%5."/>
      <w:lvlJc w:val="left"/>
      <w:pPr>
        <w:ind w:left="3240" w:hanging="360"/>
      </w:pPr>
    </w:lvl>
    <w:lvl w:ilvl="5" w:tplc="DD3E38DC">
      <w:start w:val="1"/>
      <w:numFmt w:val="lowerRoman"/>
      <w:lvlText w:val="%6."/>
      <w:lvlJc w:val="right"/>
      <w:pPr>
        <w:ind w:left="3960" w:hanging="180"/>
      </w:pPr>
    </w:lvl>
    <w:lvl w:ilvl="6" w:tplc="B3F0895C">
      <w:start w:val="1"/>
      <w:numFmt w:val="decimal"/>
      <w:lvlText w:val="%7."/>
      <w:lvlJc w:val="left"/>
      <w:pPr>
        <w:ind w:left="4680" w:hanging="360"/>
      </w:pPr>
    </w:lvl>
    <w:lvl w:ilvl="7" w:tplc="FFF27FD4">
      <w:start w:val="1"/>
      <w:numFmt w:val="lowerLetter"/>
      <w:lvlText w:val="%8."/>
      <w:lvlJc w:val="left"/>
      <w:pPr>
        <w:ind w:left="5400" w:hanging="360"/>
      </w:pPr>
    </w:lvl>
    <w:lvl w:ilvl="8" w:tplc="6880607C">
      <w:start w:val="1"/>
      <w:numFmt w:val="lowerRoman"/>
      <w:lvlText w:val="%9."/>
      <w:lvlJc w:val="right"/>
      <w:pPr>
        <w:ind w:left="6120" w:hanging="180"/>
      </w:pPr>
    </w:lvl>
  </w:abstractNum>
  <w:abstractNum w:abstractNumId="3">
    <w:nsid w:val="16E45D13"/>
    <w:multiLevelType w:val="hybridMultilevel"/>
    <w:tmpl w:val="9AB21F22"/>
    <w:lvl w:ilvl="0" w:tplc="90FEC4FE">
      <w:start w:val="1"/>
      <w:numFmt w:val="decimal"/>
      <w:lvlText w:val="%1."/>
      <w:lvlJc w:val="left"/>
      <w:pPr>
        <w:ind w:left="360" w:hanging="360"/>
      </w:pPr>
    </w:lvl>
    <w:lvl w:ilvl="1" w:tplc="E3689F02">
      <w:start w:val="1"/>
      <w:numFmt w:val="lowerLetter"/>
      <w:lvlText w:val="%2."/>
      <w:lvlJc w:val="left"/>
      <w:pPr>
        <w:ind w:left="1080" w:hanging="360"/>
      </w:pPr>
    </w:lvl>
    <w:lvl w:ilvl="2" w:tplc="89AC06A4">
      <w:start w:val="1"/>
      <w:numFmt w:val="lowerRoman"/>
      <w:lvlText w:val="%3."/>
      <w:lvlJc w:val="right"/>
      <w:pPr>
        <w:ind w:left="1800" w:hanging="180"/>
      </w:pPr>
    </w:lvl>
    <w:lvl w:ilvl="3" w:tplc="3272C962">
      <w:start w:val="1"/>
      <w:numFmt w:val="decimal"/>
      <w:lvlText w:val="%4."/>
      <w:lvlJc w:val="left"/>
      <w:pPr>
        <w:ind w:left="2520" w:hanging="360"/>
      </w:pPr>
    </w:lvl>
    <w:lvl w:ilvl="4" w:tplc="2744B0EA">
      <w:start w:val="1"/>
      <w:numFmt w:val="lowerLetter"/>
      <w:lvlText w:val="%5."/>
      <w:lvlJc w:val="left"/>
      <w:pPr>
        <w:ind w:left="3240" w:hanging="360"/>
      </w:pPr>
    </w:lvl>
    <w:lvl w:ilvl="5" w:tplc="A062457A">
      <w:start w:val="1"/>
      <w:numFmt w:val="lowerRoman"/>
      <w:lvlText w:val="%6."/>
      <w:lvlJc w:val="right"/>
      <w:pPr>
        <w:ind w:left="3960" w:hanging="180"/>
      </w:pPr>
    </w:lvl>
    <w:lvl w:ilvl="6" w:tplc="B7061790">
      <w:start w:val="1"/>
      <w:numFmt w:val="decimal"/>
      <w:lvlText w:val="%7."/>
      <w:lvlJc w:val="left"/>
      <w:pPr>
        <w:ind w:left="4680" w:hanging="360"/>
      </w:pPr>
    </w:lvl>
    <w:lvl w:ilvl="7" w:tplc="4E36E512">
      <w:start w:val="1"/>
      <w:numFmt w:val="lowerLetter"/>
      <w:lvlText w:val="%8."/>
      <w:lvlJc w:val="left"/>
      <w:pPr>
        <w:ind w:left="5400" w:hanging="360"/>
      </w:pPr>
    </w:lvl>
    <w:lvl w:ilvl="8" w:tplc="95EE30D2">
      <w:start w:val="1"/>
      <w:numFmt w:val="lowerRoman"/>
      <w:lvlText w:val="%9."/>
      <w:lvlJc w:val="right"/>
      <w:pPr>
        <w:ind w:left="6120" w:hanging="180"/>
      </w:pPr>
    </w:lvl>
  </w:abstractNum>
  <w:abstractNum w:abstractNumId="4">
    <w:nsid w:val="16E87412"/>
    <w:multiLevelType w:val="multilevel"/>
    <w:tmpl w:val="F410B7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80E2818"/>
    <w:multiLevelType w:val="hybridMultilevel"/>
    <w:tmpl w:val="DF82417A"/>
    <w:lvl w:ilvl="0" w:tplc="AFA018FA">
      <w:start w:val="1"/>
      <w:numFmt w:val="decimal"/>
      <w:lvlText w:val="%1."/>
      <w:lvlJc w:val="left"/>
      <w:pPr>
        <w:ind w:left="360" w:hanging="360"/>
      </w:pPr>
    </w:lvl>
    <w:lvl w:ilvl="1" w:tplc="A9EE9506">
      <w:start w:val="1"/>
      <w:numFmt w:val="lowerLetter"/>
      <w:lvlText w:val="%2."/>
      <w:lvlJc w:val="left"/>
      <w:pPr>
        <w:ind w:left="1080" w:hanging="360"/>
      </w:pPr>
    </w:lvl>
    <w:lvl w:ilvl="2" w:tplc="9BEC1396">
      <w:start w:val="1"/>
      <w:numFmt w:val="lowerRoman"/>
      <w:lvlText w:val="%3."/>
      <w:lvlJc w:val="right"/>
      <w:pPr>
        <w:ind w:left="1800" w:hanging="180"/>
      </w:pPr>
    </w:lvl>
    <w:lvl w:ilvl="3" w:tplc="CC0EC8EC">
      <w:start w:val="1"/>
      <w:numFmt w:val="decimal"/>
      <w:lvlText w:val="%4."/>
      <w:lvlJc w:val="left"/>
      <w:pPr>
        <w:ind w:left="2520" w:hanging="360"/>
      </w:pPr>
    </w:lvl>
    <w:lvl w:ilvl="4" w:tplc="8DF8E7B2">
      <w:start w:val="1"/>
      <w:numFmt w:val="lowerLetter"/>
      <w:lvlText w:val="%5."/>
      <w:lvlJc w:val="left"/>
      <w:pPr>
        <w:ind w:left="3240" w:hanging="360"/>
      </w:pPr>
    </w:lvl>
    <w:lvl w:ilvl="5" w:tplc="5A643C88">
      <w:start w:val="1"/>
      <w:numFmt w:val="lowerRoman"/>
      <w:lvlText w:val="%6."/>
      <w:lvlJc w:val="right"/>
      <w:pPr>
        <w:ind w:left="3960" w:hanging="180"/>
      </w:pPr>
    </w:lvl>
    <w:lvl w:ilvl="6" w:tplc="A4026C30">
      <w:start w:val="1"/>
      <w:numFmt w:val="decimal"/>
      <w:lvlText w:val="%7."/>
      <w:lvlJc w:val="left"/>
      <w:pPr>
        <w:ind w:left="4680" w:hanging="360"/>
      </w:pPr>
    </w:lvl>
    <w:lvl w:ilvl="7" w:tplc="C9EAADE6">
      <w:start w:val="1"/>
      <w:numFmt w:val="lowerLetter"/>
      <w:lvlText w:val="%8."/>
      <w:lvlJc w:val="left"/>
      <w:pPr>
        <w:ind w:left="5400" w:hanging="360"/>
      </w:pPr>
    </w:lvl>
    <w:lvl w:ilvl="8" w:tplc="BC467C0E">
      <w:start w:val="1"/>
      <w:numFmt w:val="lowerRoman"/>
      <w:lvlText w:val="%9."/>
      <w:lvlJc w:val="right"/>
      <w:pPr>
        <w:ind w:left="6120" w:hanging="180"/>
      </w:pPr>
    </w:lvl>
  </w:abstractNum>
  <w:abstractNum w:abstractNumId="6">
    <w:nsid w:val="383F0391"/>
    <w:multiLevelType w:val="multilevel"/>
    <w:tmpl w:val="04C8C7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43850A6C"/>
    <w:multiLevelType w:val="multilevel"/>
    <w:tmpl w:val="DF8241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44C21954"/>
    <w:multiLevelType w:val="hybridMultilevel"/>
    <w:tmpl w:val="58C014F0"/>
    <w:lvl w:ilvl="0" w:tplc="2AEE57C4">
      <w:start w:val="1"/>
      <w:numFmt w:val="bullet"/>
      <w:lvlText w:val=""/>
      <w:lvlJc w:val="left"/>
      <w:pPr>
        <w:ind w:left="360" w:hanging="360"/>
      </w:pPr>
      <w:rPr>
        <w:rFonts w:ascii="Symbol" w:hAnsi="Symbol"/>
      </w:rPr>
    </w:lvl>
    <w:lvl w:ilvl="1" w:tplc="688AD7EE">
      <w:start w:val="1"/>
      <w:numFmt w:val="bullet"/>
      <w:lvlText w:val="o"/>
      <w:lvlJc w:val="left"/>
      <w:pPr>
        <w:ind w:left="1080" w:hanging="360"/>
      </w:pPr>
      <w:rPr>
        <w:rFonts w:ascii="Courier New" w:hAnsi="Courier New"/>
      </w:rPr>
    </w:lvl>
    <w:lvl w:ilvl="2" w:tplc="84ECD6EE">
      <w:start w:val="1"/>
      <w:numFmt w:val="bullet"/>
      <w:lvlText w:val=""/>
      <w:lvlJc w:val="left"/>
      <w:pPr>
        <w:ind w:left="1800" w:hanging="360"/>
      </w:pPr>
      <w:rPr>
        <w:rFonts w:ascii="Wingdings" w:hAnsi="Wingdings"/>
      </w:rPr>
    </w:lvl>
    <w:lvl w:ilvl="3" w:tplc="EC005D0E">
      <w:start w:val="1"/>
      <w:numFmt w:val="bullet"/>
      <w:lvlText w:val=""/>
      <w:lvlJc w:val="left"/>
      <w:pPr>
        <w:ind w:left="2520" w:hanging="360"/>
      </w:pPr>
      <w:rPr>
        <w:rFonts w:ascii="Symbol" w:hAnsi="Symbol"/>
      </w:rPr>
    </w:lvl>
    <w:lvl w:ilvl="4" w:tplc="7960B83E">
      <w:start w:val="1"/>
      <w:numFmt w:val="bullet"/>
      <w:lvlText w:val="o"/>
      <w:lvlJc w:val="left"/>
      <w:pPr>
        <w:ind w:left="3240" w:hanging="360"/>
      </w:pPr>
      <w:rPr>
        <w:rFonts w:ascii="Courier New" w:hAnsi="Courier New"/>
      </w:rPr>
    </w:lvl>
    <w:lvl w:ilvl="5" w:tplc="947CC930">
      <w:start w:val="1"/>
      <w:numFmt w:val="bullet"/>
      <w:lvlText w:val=""/>
      <w:lvlJc w:val="left"/>
      <w:pPr>
        <w:ind w:left="3960" w:hanging="360"/>
      </w:pPr>
      <w:rPr>
        <w:rFonts w:ascii="Wingdings" w:hAnsi="Wingdings"/>
      </w:rPr>
    </w:lvl>
    <w:lvl w:ilvl="6" w:tplc="B7CCACBE">
      <w:start w:val="1"/>
      <w:numFmt w:val="bullet"/>
      <w:lvlText w:val=""/>
      <w:lvlJc w:val="left"/>
      <w:pPr>
        <w:ind w:left="4680" w:hanging="360"/>
      </w:pPr>
      <w:rPr>
        <w:rFonts w:ascii="Symbol" w:hAnsi="Symbol"/>
      </w:rPr>
    </w:lvl>
    <w:lvl w:ilvl="7" w:tplc="62D05AD0">
      <w:start w:val="1"/>
      <w:numFmt w:val="bullet"/>
      <w:lvlText w:val="o"/>
      <w:lvlJc w:val="left"/>
      <w:pPr>
        <w:ind w:left="5400" w:hanging="360"/>
      </w:pPr>
      <w:rPr>
        <w:rFonts w:ascii="Courier New" w:hAnsi="Courier New"/>
      </w:rPr>
    </w:lvl>
    <w:lvl w:ilvl="8" w:tplc="79867D1C">
      <w:start w:val="1"/>
      <w:numFmt w:val="bullet"/>
      <w:lvlText w:val=""/>
      <w:lvlJc w:val="left"/>
      <w:pPr>
        <w:ind w:left="6120" w:hanging="360"/>
      </w:pPr>
      <w:rPr>
        <w:rFonts w:ascii="Wingdings" w:hAnsi="Wingdings"/>
      </w:rPr>
    </w:lvl>
  </w:abstractNum>
  <w:abstractNum w:abstractNumId="9">
    <w:nsid w:val="45DF2DC0"/>
    <w:multiLevelType w:val="multilevel"/>
    <w:tmpl w:val="BC78DAD6"/>
    <w:lvl w:ilvl="0">
      <w:start w:val="6"/>
      <w:numFmt w:val="decimal"/>
      <w:lvlText w:val="%1."/>
      <w:lvlJc w:val="left"/>
      <w:pPr>
        <w:tabs>
          <w:tab w:val="num" w:pos="720"/>
        </w:tabs>
        <w:ind w:left="720" w:hanging="720"/>
      </w:pPr>
      <w:rPr>
        <w:color w:val="000000"/>
      </w:rPr>
    </w:lvl>
    <w:lvl w:ilvl="1">
      <w:start w:val="7"/>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0">
    <w:nsid w:val="4878708C"/>
    <w:multiLevelType w:val="hybridMultilevel"/>
    <w:tmpl w:val="D172827A"/>
    <w:lvl w:ilvl="0" w:tplc="13666E6C">
      <w:start w:val="1"/>
      <w:numFmt w:val="decimal"/>
      <w:lvlText w:val="%1."/>
      <w:lvlJc w:val="left"/>
      <w:pPr>
        <w:ind w:left="360" w:hanging="360"/>
      </w:pPr>
    </w:lvl>
    <w:lvl w:ilvl="1" w:tplc="B980F12A">
      <w:start w:val="1"/>
      <w:numFmt w:val="lowerLetter"/>
      <w:lvlText w:val="%2."/>
      <w:lvlJc w:val="left"/>
      <w:pPr>
        <w:ind w:left="1080" w:hanging="360"/>
      </w:pPr>
    </w:lvl>
    <w:lvl w:ilvl="2" w:tplc="88D4CEB0">
      <w:start w:val="1"/>
      <w:numFmt w:val="lowerRoman"/>
      <w:lvlText w:val="%3."/>
      <w:lvlJc w:val="right"/>
      <w:pPr>
        <w:ind w:left="1800" w:hanging="180"/>
      </w:pPr>
    </w:lvl>
    <w:lvl w:ilvl="3" w:tplc="E800F870">
      <w:start w:val="1"/>
      <w:numFmt w:val="decimal"/>
      <w:lvlText w:val="%4."/>
      <w:lvlJc w:val="left"/>
      <w:pPr>
        <w:ind w:left="2520" w:hanging="360"/>
      </w:pPr>
    </w:lvl>
    <w:lvl w:ilvl="4" w:tplc="6C9058B8">
      <w:start w:val="1"/>
      <w:numFmt w:val="lowerLetter"/>
      <w:lvlText w:val="%5."/>
      <w:lvlJc w:val="left"/>
      <w:pPr>
        <w:ind w:left="3240" w:hanging="360"/>
      </w:pPr>
    </w:lvl>
    <w:lvl w:ilvl="5" w:tplc="255EF640">
      <w:start w:val="1"/>
      <w:numFmt w:val="lowerRoman"/>
      <w:lvlText w:val="%6."/>
      <w:lvlJc w:val="right"/>
      <w:pPr>
        <w:ind w:left="3960" w:hanging="180"/>
      </w:pPr>
    </w:lvl>
    <w:lvl w:ilvl="6" w:tplc="B2806B7C">
      <w:start w:val="1"/>
      <w:numFmt w:val="decimal"/>
      <w:lvlText w:val="%7."/>
      <w:lvlJc w:val="left"/>
      <w:pPr>
        <w:ind w:left="4680" w:hanging="360"/>
      </w:pPr>
    </w:lvl>
    <w:lvl w:ilvl="7" w:tplc="DC7873CE">
      <w:start w:val="1"/>
      <w:numFmt w:val="lowerLetter"/>
      <w:lvlText w:val="%8."/>
      <w:lvlJc w:val="left"/>
      <w:pPr>
        <w:ind w:left="5400" w:hanging="360"/>
      </w:pPr>
    </w:lvl>
    <w:lvl w:ilvl="8" w:tplc="354E489C">
      <w:start w:val="1"/>
      <w:numFmt w:val="lowerRoman"/>
      <w:lvlText w:val="%9."/>
      <w:lvlJc w:val="right"/>
      <w:pPr>
        <w:ind w:left="6120" w:hanging="180"/>
      </w:pPr>
    </w:lvl>
  </w:abstractNum>
  <w:abstractNum w:abstractNumId="11">
    <w:nsid w:val="4F873CA2"/>
    <w:multiLevelType w:val="hybridMultilevel"/>
    <w:tmpl w:val="B7281BEC"/>
    <w:lvl w:ilvl="0" w:tplc="8E4A29BC">
      <w:start w:val="1"/>
      <w:numFmt w:val="lowerLetter"/>
      <w:lvlText w:val="%1."/>
      <w:lvlJc w:val="left"/>
      <w:pPr>
        <w:ind w:left="360" w:hanging="360"/>
      </w:pPr>
    </w:lvl>
    <w:lvl w:ilvl="1" w:tplc="9D20833A">
      <w:start w:val="1"/>
      <w:numFmt w:val="lowerLetter"/>
      <w:lvlText w:val="%2."/>
      <w:lvlJc w:val="left"/>
      <w:pPr>
        <w:ind w:left="1080" w:hanging="360"/>
      </w:pPr>
    </w:lvl>
    <w:lvl w:ilvl="2" w:tplc="B2608AD6">
      <w:start w:val="1"/>
      <w:numFmt w:val="lowerRoman"/>
      <w:lvlText w:val="%3."/>
      <w:lvlJc w:val="right"/>
      <w:pPr>
        <w:ind w:left="1800" w:hanging="180"/>
      </w:pPr>
    </w:lvl>
    <w:lvl w:ilvl="3" w:tplc="A4F4D3CE">
      <w:start w:val="1"/>
      <w:numFmt w:val="decimal"/>
      <w:lvlText w:val="%4."/>
      <w:lvlJc w:val="left"/>
      <w:pPr>
        <w:ind w:left="2520" w:hanging="360"/>
      </w:pPr>
    </w:lvl>
    <w:lvl w:ilvl="4" w:tplc="3948DD20">
      <w:start w:val="1"/>
      <w:numFmt w:val="lowerLetter"/>
      <w:lvlText w:val="%5."/>
      <w:lvlJc w:val="left"/>
      <w:pPr>
        <w:ind w:left="3240" w:hanging="360"/>
      </w:pPr>
    </w:lvl>
    <w:lvl w:ilvl="5" w:tplc="A87AE64A">
      <w:start w:val="1"/>
      <w:numFmt w:val="lowerRoman"/>
      <w:lvlText w:val="%6."/>
      <w:lvlJc w:val="right"/>
      <w:pPr>
        <w:ind w:left="3960" w:hanging="180"/>
      </w:pPr>
    </w:lvl>
    <w:lvl w:ilvl="6" w:tplc="58A415E2">
      <w:start w:val="1"/>
      <w:numFmt w:val="decimal"/>
      <w:lvlText w:val="%7."/>
      <w:lvlJc w:val="left"/>
      <w:pPr>
        <w:ind w:left="4680" w:hanging="360"/>
      </w:pPr>
    </w:lvl>
    <w:lvl w:ilvl="7" w:tplc="D69CCE44">
      <w:start w:val="1"/>
      <w:numFmt w:val="lowerLetter"/>
      <w:lvlText w:val="%8."/>
      <w:lvlJc w:val="left"/>
      <w:pPr>
        <w:ind w:left="5400" w:hanging="360"/>
      </w:pPr>
    </w:lvl>
    <w:lvl w:ilvl="8" w:tplc="BB4A8DA8">
      <w:start w:val="1"/>
      <w:numFmt w:val="lowerRoman"/>
      <w:lvlText w:val="%9."/>
      <w:lvlJc w:val="right"/>
      <w:pPr>
        <w:ind w:left="6120" w:hanging="180"/>
      </w:pPr>
    </w:lvl>
  </w:abstractNum>
  <w:abstractNum w:abstractNumId="12">
    <w:nsid w:val="64782DF2"/>
    <w:multiLevelType w:val="hybridMultilevel"/>
    <w:tmpl w:val="F410B7A2"/>
    <w:lvl w:ilvl="0" w:tplc="48E8846C">
      <w:start w:val="1"/>
      <w:numFmt w:val="decimal"/>
      <w:lvlText w:val="%1."/>
      <w:lvlJc w:val="left"/>
      <w:pPr>
        <w:ind w:left="360" w:hanging="360"/>
      </w:pPr>
    </w:lvl>
    <w:lvl w:ilvl="1" w:tplc="C3E24752">
      <w:start w:val="1"/>
      <w:numFmt w:val="lowerLetter"/>
      <w:lvlText w:val="%2."/>
      <w:lvlJc w:val="left"/>
      <w:pPr>
        <w:ind w:left="1080" w:hanging="360"/>
      </w:pPr>
    </w:lvl>
    <w:lvl w:ilvl="2" w:tplc="746E0D1E">
      <w:start w:val="1"/>
      <w:numFmt w:val="lowerRoman"/>
      <w:lvlText w:val="%3."/>
      <w:lvlJc w:val="right"/>
      <w:pPr>
        <w:ind w:left="1800" w:hanging="180"/>
      </w:pPr>
    </w:lvl>
    <w:lvl w:ilvl="3" w:tplc="78249694">
      <w:start w:val="1"/>
      <w:numFmt w:val="decimal"/>
      <w:lvlText w:val="%4."/>
      <w:lvlJc w:val="left"/>
      <w:pPr>
        <w:ind w:left="2520" w:hanging="360"/>
      </w:pPr>
    </w:lvl>
    <w:lvl w:ilvl="4" w:tplc="147E7974">
      <w:start w:val="1"/>
      <w:numFmt w:val="lowerLetter"/>
      <w:lvlText w:val="%5."/>
      <w:lvlJc w:val="left"/>
      <w:pPr>
        <w:ind w:left="3240" w:hanging="360"/>
      </w:pPr>
    </w:lvl>
    <w:lvl w:ilvl="5" w:tplc="D0329016">
      <w:start w:val="1"/>
      <w:numFmt w:val="lowerRoman"/>
      <w:lvlText w:val="%6."/>
      <w:lvlJc w:val="right"/>
      <w:pPr>
        <w:ind w:left="3960" w:hanging="180"/>
      </w:pPr>
    </w:lvl>
    <w:lvl w:ilvl="6" w:tplc="322AF1B6">
      <w:start w:val="1"/>
      <w:numFmt w:val="decimal"/>
      <w:lvlText w:val="%7."/>
      <w:lvlJc w:val="left"/>
      <w:pPr>
        <w:ind w:left="4680" w:hanging="360"/>
      </w:pPr>
    </w:lvl>
    <w:lvl w:ilvl="7" w:tplc="70141BEC">
      <w:start w:val="1"/>
      <w:numFmt w:val="lowerLetter"/>
      <w:lvlText w:val="%8."/>
      <w:lvlJc w:val="left"/>
      <w:pPr>
        <w:ind w:left="5400" w:hanging="360"/>
      </w:pPr>
    </w:lvl>
    <w:lvl w:ilvl="8" w:tplc="8D8CDF14">
      <w:start w:val="1"/>
      <w:numFmt w:val="lowerRoman"/>
      <w:lvlText w:val="%9."/>
      <w:lvlJc w:val="right"/>
      <w:pPr>
        <w:ind w:left="6120" w:hanging="180"/>
      </w:pPr>
    </w:lvl>
  </w:abstractNum>
  <w:abstractNum w:abstractNumId="13">
    <w:nsid w:val="676F59E9"/>
    <w:multiLevelType w:val="hybridMultilevel"/>
    <w:tmpl w:val="55842D56"/>
    <w:lvl w:ilvl="0" w:tplc="CD26B11A">
      <w:start w:val="1"/>
      <w:numFmt w:val="decimal"/>
      <w:lvlText w:val="%1."/>
      <w:lvlJc w:val="left"/>
      <w:pPr>
        <w:ind w:left="720" w:hanging="360"/>
      </w:pPr>
    </w:lvl>
    <w:lvl w:ilvl="1" w:tplc="CAB2C640">
      <w:start w:val="1"/>
      <w:numFmt w:val="lowerLetter"/>
      <w:lvlText w:val="%2."/>
      <w:lvlJc w:val="left"/>
      <w:pPr>
        <w:ind w:left="1440" w:hanging="360"/>
      </w:pPr>
    </w:lvl>
    <w:lvl w:ilvl="2" w:tplc="43346DE2">
      <w:start w:val="1"/>
      <w:numFmt w:val="lowerRoman"/>
      <w:lvlText w:val="%3."/>
      <w:lvlJc w:val="right"/>
      <w:pPr>
        <w:ind w:left="2160" w:hanging="180"/>
      </w:pPr>
    </w:lvl>
    <w:lvl w:ilvl="3" w:tplc="10001B50">
      <w:start w:val="1"/>
      <w:numFmt w:val="decimal"/>
      <w:lvlText w:val="%4."/>
      <w:lvlJc w:val="left"/>
      <w:pPr>
        <w:ind w:left="2880" w:hanging="360"/>
      </w:pPr>
    </w:lvl>
    <w:lvl w:ilvl="4" w:tplc="249A8ED2">
      <w:start w:val="1"/>
      <w:numFmt w:val="lowerLetter"/>
      <w:lvlText w:val="%5."/>
      <w:lvlJc w:val="left"/>
      <w:pPr>
        <w:ind w:left="3600" w:hanging="360"/>
      </w:pPr>
    </w:lvl>
    <w:lvl w:ilvl="5" w:tplc="AA4839B4">
      <w:start w:val="1"/>
      <w:numFmt w:val="lowerRoman"/>
      <w:lvlText w:val="%6."/>
      <w:lvlJc w:val="right"/>
      <w:pPr>
        <w:ind w:left="4320" w:hanging="180"/>
      </w:pPr>
    </w:lvl>
    <w:lvl w:ilvl="6" w:tplc="F746FA5E">
      <w:start w:val="1"/>
      <w:numFmt w:val="decimal"/>
      <w:lvlText w:val="%7."/>
      <w:lvlJc w:val="left"/>
      <w:pPr>
        <w:ind w:left="5040" w:hanging="360"/>
      </w:pPr>
    </w:lvl>
    <w:lvl w:ilvl="7" w:tplc="9EB2A954">
      <w:start w:val="1"/>
      <w:numFmt w:val="lowerLetter"/>
      <w:lvlText w:val="%8."/>
      <w:lvlJc w:val="left"/>
      <w:pPr>
        <w:ind w:left="5760" w:hanging="360"/>
      </w:pPr>
    </w:lvl>
    <w:lvl w:ilvl="8" w:tplc="99528642">
      <w:start w:val="1"/>
      <w:numFmt w:val="lowerRoman"/>
      <w:lvlText w:val="%9."/>
      <w:lvlJc w:val="right"/>
      <w:pPr>
        <w:ind w:left="6480" w:hanging="180"/>
      </w:pPr>
    </w:lvl>
  </w:abstractNum>
  <w:abstractNum w:abstractNumId="14">
    <w:nsid w:val="68A1461C"/>
    <w:multiLevelType w:val="multilevel"/>
    <w:tmpl w:val="DF8241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70E25449"/>
    <w:multiLevelType w:val="hybridMultilevel"/>
    <w:tmpl w:val="B962633C"/>
    <w:lvl w:ilvl="0" w:tplc="7312F1D2">
      <w:start w:val="1"/>
      <w:numFmt w:val="bullet"/>
      <w:lvlText w:val=""/>
      <w:lvlJc w:val="left"/>
      <w:pPr>
        <w:ind w:left="720" w:hanging="360"/>
      </w:pPr>
      <w:rPr>
        <w:rFonts w:ascii="Symbol" w:hAnsi="Symbol"/>
      </w:rPr>
    </w:lvl>
    <w:lvl w:ilvl="1" w:tplc="A07C4F70">
      <w:start w:val="1"/>
      <w:numFmt w:val="bullet"/>
      <w:lvlText w:val="o"/>
      <w:lvlJc w:val="left"/>
      <w:pPr>
        <w:ind w:left="1440" w:hanging="360"/>
      </w:pPr>
      <w:rPr>
        <w:rFonts w:ascii="Courier New" w:hAnsi="Courier New"/>
      </w:rPr>
    </w:lvl>
    <w:lvl w:ilvl="2" w:tplc="FCC846AE">
      <w:start w:val="1"/>
      <w:numFmt w:val="bullet"/>
      <w:lvlText w:val=""/>
      <w:lvlJc w:val="left"/>
      <w:pPr>
        <w:ind w:left="2160" w:hanging="360"/>
      </w:pPr>
      <w:rPr>
        <w:rFonts w:ascii="Wingdings" w:hAnsi="Wingdings"/>
      </w:rPr>
    </w:lvl>
    <w:lvl w:ilvl="3" w:tplc="F1B4072C">
      <w:start w:val="1"/>
      <w:numFmt w:val="bullet"/>
      <w:lvlText w:val=""/>
      <w:lvlJc w:val="left"/>
      <w:pPr>
        <w:ind w:left="2880" w:hanging="360"/>
      </w:pPr>
      <w:rPr>
        <w:rFonts w:ascii="Symbol" w:hAnsi="Symbol"/>
      </w:rPr>
    </w:lvl>
    <w:lvl w:ilvl="4" w:tplc="86A4D1B8">
      <w:start w:val="1"/>
      <w:numFmt w:val="bullet"/>
      <w:lvlText w:val="o"/>
      <w:lvlJc w:val="left"/>
      <w:pPr>
        <w:ind w:left="3600" w:hanging="360"/>
      </w:pPr>
      <w:rPr>
        <w:rFonts w:ascii="Courier New" w:hAnsi="Courier New"/>
      </w:rPr>
    </w:lvl>
    <w:lvl w:ilvl="5" w:tplc="40B24AB2">
      <w:start w:val="1"/>
      <w:numFmt w:val="bullet"/>
      <w:lvlText w:val=""/>
      <w:lvlJc w:val="left"/>
      <w:pPr>
        <w:ind w:left="4320" w:hanging="360"/>
      </w:pPr>
      <w:rPr>
        <w:rFonts w:ascii="Wingdings" w:hAnsi="Wingdings"/>
      </w:rPr>
    </w:lvl>
    <w:lvl w:ilvl="6" w:tplc="278EDEA6">
      <w:start w:val="1"/>
      <w:numFmt w:val="bullet"/>
      <w:lvlText w:val=""/>
      <w:lvlJc w:val="left"/>
      <w:pPr>
        <w:ind w:left="5040" w:hanging="360"/>
      </w:pPr>
      <w:rPr>
        <w:rFonts w:ascii="Symbol" w:hAnsi="Symbol"/>
      </w:rPr>
    </w:lvl>
    <w:lvl w:ilvl="7" w:tplc="178E1148">
      <w:start w:val="1"/>
      <w:numFmt w:val="bullet"/>
      <w:lvlText w:val="o"/>
      <w:lvlJc w:val="left"/>
      <w:pPr>
        <w:ind w:left="5760" w:hanging="360"/>
      </w:pPr>
      <w:rPr>
        <w:rFonts w:ascii="Courier New" w:hAnsi="Courier New"/>
      </w:rPr>
    </w:lvl>
    <w:lvl w:ilvl="8" w:tplc="72802A48">
      <w:start w:val="1"/>
      <w:numFmt w:val="bullet"/>
      <w:lvlText w:val=""/>
      <w:lvlJc w:val="left"/>
      <w:pPr>
        <w:ind w:left="6480" w:hanging="360"/>
      </w:pPr>
      <w:rPr>
        <w:rFonts w:ascii="Wingdings" w:hAnsi="Wingdings"/>
      </w:rPr>
    </w:lvl>
  </w:abstractNum>
  <w:abstractNum w:abstractNumId="16">
    <w:nsid w:val="7A612AAF"/>
    <w:multiLevelType w:val="hybridMultilevel"/>
    <w:tmpl w:val="70A256D6"/>
    <w:lvl w:ilvl="0" w:tplc="B0F63DBE">
      <w:start w:val="1"/>
      <w:numFmt w:val="bullet"/>
      <w:lvlText w:val=""/>
      <w:lvlJc w:val="left"/>
      <w:pPr>
        <w:ind w:left="360" w:hanging="360"/>
      </w:pPr>
      <w:rPr>
        <w:rFonts w:ascii="Symbol" w:hAnsi="Symbol"/>
      </w:rPr>
    </w:lvl>
    <w:lvl w:ilvl="1" w:tplc="0066C2E0">
      <w:start w:val="1"/>
      <w:numFmt w:val="bullet"/>
      <w:lvlText w:val="o"/>
      <w:lvlJc w:val="left"/>
      <w:pPr>
        <w:ind w:left="1080" w:hanging="360"/>
      </w:pPr>
      <w:rPr>
        <w:rFonts w:ascii="Courier New" w:hAnsi="Courier New"/>
      </w:rPr>
    </w:lvl>
    <w:lvl w:ilvl="2" w:tplc="949A5632">
      <w:start w:val="1"/>
      <w:numFmt w:val="bullet"/>
      <w:lvlText w:val=""/>
      <w:lvlJc w:val="left"/>
      <w:pPr>
        <w:ind w:left="1800" w:hanging="360"/>
      </w:pPr>
      <w:rPr>
        <w:rFonts w:ascii="Wingdings" w:hAnsi="Wingdings"/>
      </w:rPr>
    </w:lvl>
    <w:lvl w:ilvl="3" w:tplc="286AD688">
      <w:start w:val="1"/>
      <w:numFmt w:val="bullet"/>
      <w:lvlText w:val=""/>
      <w:lvlJc w:val="left"/>
      <w:pPr>
        <w:ind w:left="2520" w:hanging="360"/>
      </w:pPr>
      <w:rPr>
        <w:rFonts w:ascii="Symbol" w:hAnsi="Symbol"/>
      </w:rPr>
    </w:lvl>
    <w:lvl w:ilvl="4" w:tplc="CA969B7A">
      <w:start w:val="1"/>
      <w:numFmt w:val="bullet"/>
      <w:lvlText w:val="o"/>
      <w:lvlJc w:val="left"/>
      <w:pPr>
        <w:ind w:left="3240" w:hanging="360"/>
      </w:pPr>
      <w:rPr>
        <w:rFonts w:ascii="Courier New" w:hAnsi="Courier New"/>
      </w:rPr>
    </w:lvl>
    <w:lvl w:ilvl="5" w:tplc="41E0B744">
      <w:start w:val="1"/>
      <w:numFmt w:val="bullet"/>
      <w:lvlText w:val=""/>
      <w:lvlJc w:val="left"/>
      <w:pPr>
        <w:ind w:left="3960" w:hanging="360"/>
      </w:pPr>
      <w:rPr>
        <w:rFonts w:ascii="Wingdings" w:hAnsi="Wingdings"/>
      </w:rPr>
    </w:lvl>
    <w:lvl w:ilvl="6" w:tplc="29DC428E">
      <w:start w:val="1"/>
      <w:numFmt w:val="bullet"/>
      <w:lvlText w:val=""/>
      <w:lvlJc w:val="left"/>
      <w:pPr>
        <w:ind w:left="4680" w:hanging="360"/>
      </w:pPr>
      <w:rPr>
        <w:rFonts w:ascii="Symbol" w:hAnsi="Symbol"/>
      </w:rPr>
    </w:lvl>
    <w:lvl w:ilvl="7" w:tplc="8FC27E00">
      <w:start w:val="1"/>
      <w:numFmt w:val="bullet"/>
      <w:lvlText w:val="o"/>
      <w:lvlJc w:val="left"/>
      <w:pPr>
        <w:ind w:left="5400" w:hanging="360"/>
      </w:pPr>
      <w:rPr>
        <w:rFonts w:ascii="Courier New" w:hAnsi="Courier New"/>
      </w:rPr>
    </w:lvl>
    <w:lvl w:ilvl="8" w:tplc="31F605FC">
      <w:start w:val="1"/>
      <w:numFmt w:val="bullet"/>
      <w:lvlText w:val=""/>
      <w:lvlJc w:val="left"/>
      <w:pPr>
        <w:ind w:left="6120" w:hanging="360"/>
      </w:pPr>
      <w:rPr>
        <w:rFonts w:ascii="Wingdings" w:hAnsi="Wingdings"/>
      </w:rPr>
    </w:lvl>
  </w:abstractNum>
  <w:num w:numId="1">
    <w:abstractNumId w:val="9"/>
  </w:num>
  <w:num w:numId="2">
    <w:abstractNumId w:val="16"/>
  </w:num>
  <w:num w:numId="3">
    <w:abstractNumId w:val="0"/>
  </w:num>
  <w:num w:numId="4">
    <w:abstractNumId w:val="2"/>
  </w:num>
  <w:num w:numId="5">
    <w:abstractNumId w:val="10"/>
  </w:num>
  <w:num w:numId="6">
    <w:abstractNumId w:val="8"/>
  </w:num>
  <w:num w:numId="7">
    <w:abstractNumId w:val="13"/>
  </w:num>
  <w:num w:numId="8">
    <w:abstractNumId w:val="5"/>
  </w:num>
  <w:num w:numId="9">
    <w:abstractNumId w:val="6"/>
  </w:num>
  <w:num w:numId="10">
    <w:abstractNumId w:val="12"/>
  </w:num>
  <w:num w:numId="11">
    <w:abstractNumId w:val="4"/>
  </w:num>
  <w:num w:numId="12">
    <w:abstractNumId w:val="15"/>
  </w:num>
  <w:num w:numId="13">
    <w:abstractNumId w:val="3"/>
  </w:num>
  <w:num w:numId="14">
    <w:abstractNumId w:val="1"/>
  </w:num>
  <w:num w:numId="15">
    <w:abstractNumId w:val="11"/>
  </w:num>
  <w:num w:numId="16">
    <w:abstractNumId w:val="7"/>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
  <w:rsids>
    <w:rsidRoot w:val="00D968D5"/>
    <w:rsid w:val="00002ACC"/>
    <w:rsid w:val="0000401A"/>
    <w:rsid w:val="00012444"/>
    <w:rsid w:val="000125CF"/>
    <w:rsid w:val="00014174"/>
    <w:rsid w:val="00023777"/>
    <w:rsid w:val="00030E33"/>
    <w:rsid w:val="000314BD"/>
    <w:rsid w:val="000344E6"/>
    <w:rsid w:val="000350D9"/>
    <w:rsid w:val="0003562D"/>
    <w:rsid w:val="00040440"/>
    <w:rsid w:val="000418DB"/>
    <w:rsid w:val="00045F3C"/>
    <w:rsid w:val="000518C5"/>
    <w:rsid w:val="00053DE8"/>
    <w:rsid w:val="00064F95"/>
    <w:rsid w:val="00070726"/>
    <w:rsid w:val="00073ADE"/>
    <w:rsid w:val="00075C33"/>
    <w:rsid w:val="00080215"/>
    <w:rsid w:val="0009781A"/>
    <w:rsid w:val="000A3451"/>
    <w:rsid w:val="000B3EB7"/>
    <w:rsid w:val="000B544F"/>
    <w:rsid w:val="000C447F"/>
    <w:rsid w:val="000C6B5A"/>
    <w:rsid w:val="000D1D7E"/>
    <w:rsid w:val="000E59F7"/>
    <w:rsid w:val="000E63CE"/>
    <w:rsid w:val="00100D7A"/>
    <w:rsid w:val="00102542"/>
    <w:rsid w:val="00107525"/>
    <w:rsid w:val="001118BE"/>
    <w:rsid w:val="00112826"/>
    <w:rsid w:val="00117CB2"/>
    <w:rsid w:val="001219B8"/>
    <w:rsid w:val="00121C6C"/>
    <w:rsid w:val="001242C0"/>
    <w:rsid w:val="00131B7B"/>
    <w:rsid w:val="00132BF1"/>
    <w:rsid w:val="00140CE6"/>
    <w:rsid w:val="00144B64"/>
    <w:rsid w:val="00146DE3"/>
    <w:rsid w:val="0015124F"/>
    <w:rsid w:val="00153B19"/>
    <w:rsid w:val="00155161"/>
    <w:rsid w:val="00155BA8"/>
    <w:rsid w:val="00162455"/>
    <w:rsid w:val="00163E82"/>
    <w:rsid w:val="0017592A"/>
    <w:rsid w:val="00183A31"/>
    <w:rsid w:val="00183B9B"/>
    <w:rsid w:val="001845E1"/>
    <w:rsid w:val="00184FA5"/>
    <w:rsid w:val="00192896"/>
    <w:rsid w:val="00197198"/>
    <w:rsid w:val="001A4DE4"/>
    <w:rsid w:val="001B2BC4"/>
    <w:rsid w:val="001B7AF9"/>
    <w:rsid w:val="001C2EA3"/>
    <w:rsid w:val="001C38F4"/>
    <w:rsid w:val="001D16EB"/>
    <w:rsid w:val="001D2093"/>
    <w:rsid w:val="001D274F"/>
    <w:rsid w:val="001D33E2"/>
    <w:rsid w:val="001D4194"/>
    <w:rsid w:val="001D4E8B"/>
    <w:rsid w:val="001D5D80"/>
    <w:rsid w:val="001F0325"/>
    <w:rsid w:val="001F439D"/>
    <w:rsid w:val="001F4EF1"/>
    <w:rsid w:val="001F743F"/>
    <w:rsid w:val="00205BBD"/>
    <w:rsid w:val="00207FC3"/>
    <w:rsid w:val="00213586"/>
    <w:rsid w:val="002418C3"/>
    <w:rsid w:val="00241AC6"/>
    <w:rsid w:val="0024345C"/>
    <w:rsid w:val="00245ABC"/>
    <w:rsid w:val="002529C8"/>
    <w:rsid w:val="002612C8"/>
    <w:rsid w:val="00262ECF"/>
    <w:rsid w:val="002759F5"/>
    <w:rsid w:val="00283ED4"/>
    <w:rsid w:val="002840A8"/>
    <w:rsid w:val="00295EB3"/>
    <w:rsid w:val="002A075B"/>
    <w:rsid w:val="002A3B7A"/>
    <w:rsid w:val="002B2192"/>
    <w:rsid w:val="002B4D49"/>
    <w:rsid w:val="002B6D72"/>
    <w:rsid w:val="002C478D"/>
    <w:rsid w:val="002C7B65"/>
    <w:rsid w:val="002D0435"/>
    <w:rsid w:val="002D4A5B"/>
    <w:rsid w:val="002D5395"/>
    <w:rsid w:val="002D573E"/>
    <w:rsid w:val="002E032E"/>
    <w:rsid w:val="002E4C0F"/>
    <w:rsid w:val="002E6668"/>
    <w:rsid w:val="002E7293"/>
    <w:rsid w:val="002F1834"/>
    <w:rsid w:val="002F5C7B"/>
    <w:rsid w:val="002F752D"/>
    <w:rsid w:val="0030190A"/>
    <w:rsid w:val="003259AE"/>
    <w:rsid w:val="00327E33"/>
    <w:rsid w:val="003339C4"/>
    <w:rsid w:val="003378E8"/>
    <w:rsid w:val="00347CE5"/>
    <w:rsid w:val="003575B6"/>
    <w:rsid w:val="00362CEB"/>
    <w:rsid w:val="00364C86"/>
    <w:rsid w:val="00375D7B"/>
    <w:rsid w:val="003816B1"/>
    <w:rsid w:val="00394E0D"/>
    <w:rsid w:val="00395A3B"/>
    <w:rsid w:val="003A4945"/>
    <w:rsid w:val="003A5CE3"/>
    <w:rsid w:val="003B6540"/>
    <w:rsid w:val="003C31DF"/>
    <w:rsid w:val="003D3C01"/>
    <w:rsid w:val="003D6EFF"/>
    <w:rsid w:val="003D7549"/>
    <w:rsid w:val="003E636F"/>
    <w:rsid w:val="00403BC9"/>
    <w:rsid w:val="00405A5A"/>
    <w:rsid w:val="00405BAC"/>
    <w:rsid w:val="00411129"/>
    <w:rsid w:val="00413E8E"/>
    <w:rsid w:val="00423006"/>
    <w:rsid w:val="004420CD"/>
    <w:rsid w:val="00442845"/>
    <w:rsid w:val="00442915"/>
    <w:rsid w:val="00452833"/>
    <w:rsid w:val="00454874"/>
    <w:rsid w:val="0046143B"/>
    <w:rsid w:val="004654B7"/>
    <w:rsid w:val="004727F3"/>
    <w:rsid w:val="00482248"/>
    <w:rsid w:val="0048562F"/>
    <w:rsid w:val="00496014"/>
    <w:rsid w:val="004A21A7"/>
    <w:rsid w:val="004B1A2B"/>
    <w:rsid w:val="004B1D8F"/>
    <w:rsid w:val="004C4A84"/>
    <w:rsid w:val="004C6216"/>
    <w:rsid w:val="004C62DA"/>
    <w:rsid w:val="004D1FA2"/>
    <w:rsid w:val="004E1083"/>
    <w:rsid w:val="004F0B30"/>
    <w:rsid w:val="004F37E0"/>
    <w:rsid w:val="004F388E"/>
    <w:rsid w:val="004F542D"/>
    <w:rsid w:val="0050009A"/>
    <w:rsid w:val="005000E1"/>
    <w:rsid w:val="0050394E"/>
    <w:rsid w:val="00526060"/>
    <w:rsid w:val="005370EB"/>
    <w:rsid w:val="00570C1B"/>
    <w:rsid w:val="00571A44"/>
    <w:rsid w:val="00572A9D"/>
    <w:rsid w:val="00582B30"/>
    <w:rsid w:val="00583128"/>
    <w:rsid w:val="00584274"/>
    <w:rsid w:val="00584AD3"/>
    <w:rsid w:val="00584D1F"/>
    <w:rsid w:val="005A2612"/>
    <w:rsid w:val="005A552E"/>
    <w:rsid w:val="005A5F92"/>
    <w:rsid w:val="005A7BAE"/>
    <w:rsid w:val="005B6B0D"/>
    <w:rsid w:val="005C0791"/>
    <w:rsid w:val="005D3639"/>
    <w:rsid w:val="005D4932"/>
    <w:rsid w:val="005D70CB"/>
    <w:rsid w:val="005E48F7"/>
    <w:rsid w:val="005F2A8C"/>
    <w:rsid w:val="0060007A"/>
    <w:rsid w:val="0060156B"/>
    <w:rsid w:val="00604470"/>
    <w:rsid w:val="006213EC"/>
    <w:rsid w:val="006261F6"/>
    <w:rsid w:val="0063083E"/>
    <w:rsid w:val="00630C34"/>
    <w:rsid w:val="0064002B"/>
    <w:rsid w:val="00641125"/>
    <w:rsid w:val="006435C6"/>
    <w:rsid w:val="00643A6E"/>
    <w:rsid w:val="00647CD2"/>
    <w:rsid w:val="006503AD"/>
    <w:rsid w:val="006603D5"/>
    <w:rsid w:val="006616FE"/>
    <w:rsid w:val="006668D2"/>
    <w:rsid w:val="006677F5"/>
    <w:rsid w:val="00674C26"/>
    <w:rsid w:val="0068071B"/>
    <w:rsid w:val="00683212"/>
    <w:rsid w:val="006853FE"/>
    <w:rsid w:val="00686BA8"/>
    <w:rsid w:val="006962F3"/>
    <w:rsid w:val="00697B6F"/>
    <w:rsid w:val="006A0108"/>
    <w:rsid w:val="006A2365"/>
    <w:rsid w:val="006A26D2"/>
    <w:rsid w:val="006A2F9E"/>
    <w:rsid w:val="006A3FA1"/>
    <w:rsid w:val="006A55E6"/>
    <w:rsid w:val="006C675A"/>
    <w:rsid w:val="006D5C79"/>
    <w:rsid w:val="006F05E6"/>
    <w:rsid w:val="006F3411"/>
    <w:rsid w:val="006F3957"/>
    <w:rsid w:val="007115AC"/>
    <w:rsid w:val="0071243C"/>
    <w:rsid w:val="007165E7"/>
    <w:rsid w:val="007207D2"/>
    <w:rsid w:val="00734131"/>
    <w:rsid w:val="007358FA"/>
    <w:rsid w:val="00744128"/>
    <w:rsid w:val="0074688B"/>
    <w:rsid w:val="00753E3B"/>
    <w:rsid w:val="00755FFC"/>
    <w:rsid w:val="00756B84"/>
    <w:rsid w:val="0076162E"/>
    <w:rsid w:val="00765A03"/>
    <w:rsid w:val="0076760F"/>
    <w:rsid w:val="007710CD"/>
    <w:rsid w:val="00790D42"/>
    <w:rsid w:val="0079316D"/>
    <w:rsid w:val="0079397F"/>
    <w:rsid w:val="00795949"/>
    <w:rsid w:val="00796874"/>
    <w:rsid w:val="00796BA0"/>
    <w:rsid w:val="007A1211"/>
    <w:rsid w:val="007A539A"/>
    <w:rsid w:val="007C0DEF"/>
    <w:rsid w:val="007C404C"/>
    <w:rsid w:val="007C510B"/>
    <w:rsid w:val="007D45AD"/>
    <w:rsid w:val="007E5196"/>
    <w:rsid w:val="007E6226"/>
    <w:rsid w:val="007F28E7"/>
    <w:rsid w:val="007F4D0D"/>
    <w:rsid w:val="007F6ABE"/>
    <w:rsid w:val="0080699F"/>
    <w:rsid w:val="00811350"/>
    <w:rsid w:val="00817FA9"/>
    <w:rsid w:val="0082283D"/>
    <w:rsid w:val="00826DAB"/>
    <w:rsid w:val="00842548"/>
    <w:rsid w:val="00847788"/>
    <w:rsid w:val="008521EB"/>
    <w:rsid w:val="00852C31"/>
    <w:rsid w:val="00863E40"/>
    <w:rsid w:val="00866272"/>
    <w:rsid w:val="00867FC0"/>
    <w:rsid w:val="00872387"/>
    <w:rsid w:val="00875555"/>
    <w:rsid w:val="008870DF"/>
    <w:rsid w:val="00896FEA"/>
    <w:rsid w:val="008A4B49"/>
    <w:rsid w:val="008A5EFA"/>
    <w:rsid w:val="008B5880"/>
    <w:rsid w:val="008B5CFE"/>
    <w:rsid w:val="008C1DAC"/>
    <w:rsid w:val="008D2070"/>
    <w:rsid w:val="008E1E2E"/>
    <w:rsid w:val="008E6E0A"/>
    <w:rsid w:val="008F47BC"/>
    <w:rsid w:val="00915EE1"/>
    <w:rsid w:val="00926169"/>
    <w:rsid w:val="009262EF"/>
    <w:rsid w:val="0094281E"/>
    <w:rsid w:val="00945E18"/>
    <w:rsid w:val="0094649C"/>
    <w:rsid w:val="00954821"/>
    <w:rsid w:val="009602A2"/>
    <w:rsid w:val="00966581"/>
    <w:rsid w:val="009904E9"/>
    <w:rsid w:val="0099147B"/>
    <w:rsid w:val="0099757E"/>
    <w:rsid w:val="009979A9"/>
    <w:rsid w:val="009A1499"/>
    <w:rsid w:val="009A2AD7"/>
    <w:rsid w:val="009A5D86"/>
    <w:rsid w:val="009A6116"/>
    <w:rsid w:val="009B2111"/>
    <w:rsid w:val="009B22C6"/>
    <w:rsid w:val="009C2590"/>
    <w:rsid w:val="009C6EBC"/>
    <w:rsid w:val="009D30C1"/>
    <w:rsid w:val="009D77BF"/>
    <w:rsid w:val="009E38F1"/>
    <w:rsid w:val="009F21D8"/>
    <w:rsid w:val="009F4B38"/>
    <w:rsid w:val="00A02C00"/>
    <w:rsid w:val="00A1444C"/>
    <w:rsid w:val="00A17797"/>
    <w:rsid w:val="00A26AA8"/>
    <w:rsid w:val="00A30948"/>
    <w:rsid w:val="00A3419D"/>
    <w:rsid w:val="00A40430"/>
    <w:rsid w:val="00A42EB8"/>
    <w:rsid w:val="00A43822"/>
    <w:rsid w:val="00A452A7"/>
    <w:rsid w:val="00A46562"/>
    <w:rsid w:val="00A47778"/>
    <w:rsid w:val="00A56BC4"/>
    <w:rsid w:val="00A643D4"/>
    <w:rsid w:val="00A645B3"/>
    <w:rsid w:val="00A66594"/>
    <w:rsid w:val="00A667EA"/>
    <w:rsid w:val="00A67E77"/>
    <w:rsid w:val="00A7027D"/>
    <w:rsid w:val="00A70288"/>
    <w:rsid w:val="00A76D51"/>
    <w:rsid w:val="00A77E51"/>
    <w:rsid w:val="00A82787"/>
    <w:rsid w:val="00A86EBD"/>
    <w:rsid w:val="00AA78CB"/>
    <w:rsid w:val="00AB515E"/>
    <w:rsid w:val="00AB5655"/>
    <w:rsid w:val="00AB77C7"/>
    <w:rsid w:val="00AC67D4"/>
    <w:rsid w:val="00AC7E11"/>
    <w:rsid w:val="00AE587B"/>
    <w:rsid w:val="00AF1896"/>
    <w:rsid w:val="00AF3759"/>
    <w:rsid w:val="00AF3F45"/>
    <w:rsid w:val="00AF5836"/>
    <w:rsid w:val="00AF7593"/>
    <w:rsid w:val="00B104FE"/>
    <w:rsid w:val="00B130FA"/>
    <w:rsid w:val="00B171D2"/>
    <w:rsid w:val="00B250DC"/>
    <w:rsid w:val="00B275F1"/>
    <w:rsid w:val="00B30C8D"/>
    <w:rsid w:val="00B32983"/>
    <w:rsid w:val="00B36655"/>
    <w:rsid w:val="00B3728A"/>
    <w:rsid w:val="00B37D7D"/>
    <w:rsid w:val="00B400D7"/>
    <w:rsid w:val="00B42D31"/>
    <w:rsid w:val="00B4465B"/>
    <w:rsid w:val="00B4773F"/>
    <w:rsid w:val="00B56120"/>
    <w:rsid w:val="00B63B82"/>
    <w:rsid w:val="00B66862"/>
    <w:rsid w:val="00B67A28"/>
    <w:rsid w:val="00B74322"/>
    <w:rsid w:val="00B81DCF"/>
    <w:rsid w:val="00B91EA4"/>
    <w:rsid w:val="00BA03CF"/>
    <w:rsid w:val="00BA3AC1"/>
    <w:rsid w:val="00BB0506"/>
    <w:rsid w:val="00BB1BBD"/>
    <w:rsid w:val="00BB29FA"/>
    <w:rsid w:val="00BC1270"/>
    <w:rsid w:val="00BC365E"/>
    <w:rsid w:val="00BD3895"/>
    <w:rsid w:val="00BE4421"/>
    <w:rsid w:val="00C00B51"/>
    <w:rsid w:val="00C01763"/>
    <w:rsid w:val="00C02408"/>
    <w:rsid w:val="00C11892"/>
    <w:rsid w:val="00C256B4"/>
    <w:rsid w:val="00C257D6"/>
    <w:rsid w:val="00C30C69"/>
    <w:rsid w:val="00C35D22"/>
    <w:rsid w:val="00C36823"/>
    <w:rsid w:val="00C412AD"/>
    <w:rsid w:val="00C41465"/>
    <w:rsid w:val="00C42915"/>
    <w:rsid w:val="00C454B1"/>
    <w:rsid w:val="00C463C1"/>
    <w:rsid w:val="00C471FF"/>
    <w:rsid w:val="00C47E6B"/>
    <w:rsid w:val="00C51A76"/>
    <w:rsid w:val="00C5362B"/>
    <w:rsid w:val="00C542EB"/>
    <w:rsid w:val="00C54A6E"/>
    <w:rsid w:val="00C652FA"/>
    <w:rsid w:val="00C767C5"/>
    <w:rsid w:val="00C77827"/>
    <w:rsid w:val="00C8403F"/>
    <w:rsid w:val="00C87729"/>
    <w:rsid w:val="00C92BDD"/>
    <w:rsid w:val="00C966EB"/>
    <w:rsid w:val="00C96D41"/>
    <w:rsid w:val="00CC762B"/>
    <w:rsid w:val="00CE4C45"/>
    <w:rsid w:val="00CE5479"/>
    <w:rsid w:val="00CE5A7B"/>
    <w:rsid w:val="00CE7E61"/>
    <w:rsid w:val="00CF45C6"/>
    <w:rsid w:val="00CF485C"/>
    <w:rsid w:val="00CF5D84"/>
    <w:rsid w:val="00CF6AE5"/>
    <w:rsid w:val="00D12972"/>
    <w:rsid w:val="00D17F69"/>
    <w:rsid w:val="00D20B95"/>
    <w:rsid w:val="00D3234C"/>
    <w:rsid w:val="00D32695"/>
    <w:rsid w:val="00D34E99"/>
    <w:rsid w:val="00D377F0"/>
    <w:rsid w:val="00D4342F"/>
    <w:rsid w:val="00D51693"/>
    <w:rsid w:val="00D5216A"/>
    <w:rsid w:val="00D52B25"/>
    <w:rsid w:val="00D62983"/>
    <w:rsid w:val="00D6475D"/>
    <w:rsid w:val="00D65B98"/>
    <w:rsid w:val="00D70E1D"/>
    <w:rsid w:val="00D757AD"/>
    <w:rsid w:val="00D76BAE"/>
    <w:rsid w:val="00D86C89"/>
    <w:rsid w:val="00D92243"/>
    <w:rsid w:val="00D968D5"/>
    <w:rsid w:val="00DA31CA"/>
    <w:rsid w:val="00DA3411"/>
    <w:rsid w:val="00DB3172"/>
    <w:rsid w:val="00DB4732"/>
    <w:rsid w:val="00DB71F9"/>
    <w:rsid w:val="00DC11A8"/>
    <w:rsid w:val="00DC2BA0"/>
    <w:rsid w:val="00DC6ACC"/>
    <w:rsid w:val="00DD29BD"/>
    <w:rsid w:val="00DD51B3"/>
    <w:rsid w:val="00DE349B"/>
    <w:rsid w:val="00DE376F"/>
    <w:rsid w:val="00DE6661"/>
    <w:rsid w:val="00DF7D77"/>
    <w:rsid w:val="00DF7F1F"/>
    <w:rsid w:val="00E02943"/>
    <w:rsid w:val="00E04094"/>
    <w:rsid w:val="00E04C8D"/>
    <w:rsid w:val="00E1108F"/>
    <w:rsid w:val="00E14209"/>
    <w:rsid w:val="00E24623"/>
    <w:rsid w:val="00E27F16"/>
    <w:rsid w:val="00E32580"/>
    <w:rsid w:val="00E35C64"/>
    <w:rsid w:val="00E4018C"/>
    <w:rsid w:val="00E54D5E"/>
    <w:rsid w:val="00E55E31"/>
    <w:rsid w:val="00E56626"/>
    <w:rsid w:val="00E610A5"/>
    <w:rsid w:val="00E6545A"/>
    <w:rsid w:val="00E66734"/>
    <w:rsid w:val="00E70113"/>
    <w:rsid w:val="00E70DCA"/>
    <w:rsid w:val="00E71A52"/>
    <w:rsid w:val="00E74CF7"/>
    <w:rsid w:val="00E840BD"/>
    <w:rsid w:val="00E92BDB"/>
    <w:rsid w:val="00EA5994"/>
    <w:rsid w:val="00EA6B89"/>
    <w:rsid w:val="00EB264B"/>
    <w:rsid w:val="00EC2817"/>
    <w:rsid w:val="00EC2C8C"/>
    <w:rsid w:val="00EC4B24"/>
    <w:rsid w:val="00EC6676"/>
    <w:rsid w:val="00ED2298"/>
    <w:rsid w:val="00ED7C72"/>
    <w:rsid w:val="00EE2033"/>
    <w:rsid w:val="00EE5E7A"/>
    <w:rsid w:val="00EE7746"/>
    <w:rsid w:val="00EF1C97"/>
    <w:rsid w:val="00EF3429"/>
    <w:rsid w:val="00F04FA5"/>
    <w:rsid w:val="00F05882"/>
    <w:rsid w:val="00F14C1C"/>
    <w:rsid w:val="00F20E80"/>
    <w:rsid w:val="00F321C0"/>
    <w:rsid w:val="00F35194"/>
    <w:rsid w:val="00F3545D"/>
    <w:rsid w:val="00F3589B"/>
    <w:rsid w:val="00F4410F"/>
    <w:rsid w:val="00F44BA3"/>
    <w:rsid w:val="00F5240D"/>
    <w:rsid w:val="00F578BA"/>
    <w:rsid w:val="00F66765"/>
    <w:rsid w:val="00F7229E"/>
    <w:rsid w:val="00F75722"/>
    <w:rsid w:val="00F75E67"/>
    <w:rsid w:val="00F83875"/>
    <w:rsid w:val="00F84E79"/>
    <w:rsid w:val="00F916B4"/>
    <w:rsid w:val="00F96577"/>
    <w:rsid w:val="00FA431F"/>
    <w:rsid w:val="00FA56B1"/>
    <w:rsid w:val="00FC3CBC"/>
    <w:rsid w:val="00FC42B7"/>
    <w:rsid w:val="00FC4F0D"/>
    <w:rsid w:val="00FD0603"/>
    <w:rsid w:val="00FD237F"/>
    <w:rsid w:val="00FD2CC1"/>
    <w:rsid w:val="00FD394A"/>
    <w:rsid w:val="00FD4A7F"/>
    <w:rsid w:val="00FF45CA"/>
    <w:rsid w:val="00FF5919"/>
    <w:rsid w:val="00FF5E73"/>
    <w:rsid w:val="00FF7302"/>
  </w:rsids>
  <m:mathPr>
    <m:mathFont m:val="Times-Roman"/>
    <m:brkBin m:val="before"/>
    <m:brkBinSub m:val="--"/>
    <m:smallFrac/>
    <m:dispDef/>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396E8D"/>
  </w:style>
  <w:style w:type="paragraph" w:styleId="Heading2">
    <w:name w:val="heading 2"/>
    <w:basedOn w:val="Normal"/>
    <w:next w:val="Normal"/>
    <w:link w:val="Heading2Char"/>
    <w:rsid w:val="004230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002A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183A31"/>
    <w:rPr>
      <w:sz w:val="18"/>
      <w:szCs w:val="18"/>
    </w:rPr>
  </w:style>
  <w:style w:type="character" w:customStyle="1" w:styleId="BalloonTextChar">
    <w:name w:val="Balloon Text Char"/>
    <w:basedOn w:val="DefaultParagraphFont"/>
    <w:link w:val="BalloonText"/>
    <w:uiPriority w:val="99"/>
    <w:semiHidden/>
    <w:rsid w:val="0027083D"/>
    <w:rPr>
      <w:rFonts w:ascii="Lucida Grande" w:hAnsi="Lucida Grande"/>
      <w:sz w:val="18"/>
      <w:szCs w:val="18"/>
    </w:rPr>
  </w:style>
  <w:style w:type="character" w:customStyle="1" w:styleId="BalloonTextChar0">
    <w:name w:val="Balloon Text Char"/>
    <w:basedOn w:val="DefaultParagraphFont"/>
    <w:link w:val="BalloonText"/>
    <w:uiPriority w:val="99"/>
    <w:semiHidden/>
    <w:rsid w:val="006F383D"/>
    <w:rPr>
      <w:rFonts w:ascii="Lucida Grande" w:hAnsi="Lucida Grande"/>
      <w:sz w:val="18"/>
      <w:szCs w:val="18"/>
    </w:rPr>
  </w:style>
  <w:style w:type="character" w:customStyle="1" w:styleId="BalloonTextChar2">
    <w:name w:val="Balloon Text Char"/>
    <w:basedOn w:val="DefaultParagraphFont"/>
    <w:link w:val="BalloonText"/>
    <w:uiPriority w:val="99"/>
    <w:semiHidden/>
    <w:rsid w:val="006F383D"/>
    <w:rPr>
      <w:rFonts w:ascii="Lucida Grande" w:hAnsi="Lucida Grande"/>
      <w:sz w:val="18"/>
      <w:szCs w:val="18"/>
    </w:rPr>
  </w:style>
  <w:style w:type="paragraph" w:styleId="Header">
    <w:name w:val="header"/>
    <w:basedOn w:val="Normal"/>
    <w:link w:val="HeaderChar"/>
    <w:uiPriority w:val="99"/>
    <w:unhideWhenUsed/>
    <w:rsid w:val="00EA6B89"/>
    <w:pPr>
      <w:tabs>
        <w:tab w:val="center" w:pos="4320"/>
        <w:tab w:val="right" w:pos="8640"/>
      </w:tabs>
    </w:pPr>
  </w:style>
  <w:style w:type="character" w:customStyle="1" w:styleId="HeaderChar">
    <w:name w:val="Header Char"/>
    <w:basedOn w:val="DefaultParagraphFont"/>
    <w:link w:val="Header"/>
    <w:uiPriority w:val="99"/>
    <w:rsid w:val="00EA6B89"/>
  </w:style>
  <w:style w:type="paragraph" w:styleId="Footer">
    <w:name w:val="footer"/>
    <w:basedOn w:val="Normal"/>
    <w:link w:val="FooterChar"/>
    <w:uiPriority w:val="99"/>
    <w:unhideWhenUsed/>
    <w:rsid w:val="00EA6B89"/>
    <w:pPr>
      <w:tabs>
        <w:tab w:val="center" w:pos="4320"/>
        <w:tab w:val="right" w:pos="8640"/>
      </w:tabs>
    </w:pPr>
  </w:style>
  <w:style w:type="character" w:customStyle="1" w:styleId="FooterChar">
    <w:name w:val="Footer Char"/>
    <w:basedOn w:val="DefaultParagraphFont"/>
    <w:link w:val="Footer"/>
    <w:uiPriority w:val="99"/>
    <w:rsid w:val="00EA6B89"/>
  </w:style>
  <w:style w:type="character" w:styleId="PageNumber">
    <w:name w:val="page number"/>
    <w:basedOn w:val="DefaultParagraphFont"/>
    <w:uiPriority w:val="99"/>
    <w:semiHidden/>
    <w:unhideWhenUsed/>
    <w:rsid w:val="00EA6B89"/>
  </w:style>
  <w:style w:type="character" w:customStyle="1" w:styleId="BalloonTextChar1">
    <w:name w:val="Balloon Text Char1"/>
    <w:basedOn w:val="DefaultParagraphFont"/>
    <w:link w:val="BalloonText"/>
    <w:uiPriority w:val="99"/>
    <w:semiHidden/>
    <w:rsid w:val="00183A31"/>
    <w:rPr>
      <w:sz w:val="18"/>
      <w:szCs w:val="18"/>
    </w:rPr>
  </w:style>
  <w:style w:type="table" w:styleId="TableGrid">
    <w:name w:val="Table Grid"/>
    <w:basedOn w:val="TableNormal"/>
    <w:rsid w:val="002418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755FFC"/>
    <w:rPr>
      <w:color w:val="0000FF" w:themeColor="hyperlink"/>
      <w:u w:val="single"/>
    </w:rPr>
  </w:style>
  <w:style w:type="paragraph" w:styleId="PlainText">
    <w:name w:val="Plain Text"/>
    <w:basedOn w:val="Normal"/>
    <w:link w:val="PlainTextChar"/>
    <w:rsid w:val="00BD3895"/>
    <w:rPr>
      <w:rFonts w:ascii="Courier New" w:eastAsia="Times New Roman" w:hAnsi="Courier New" w:cs="Courier New"/>
      <w:sz w:val="20"/>
      <w:szCs w:val="20"/>
    </w:rPr>
  </w:style>
  <w:style w:type="character" w:customStyle="1" w:styleId="PlainTextChar">
    <w:name w:val="Plain Text Char"/>
    <w:basedOn w:val="DefaultParagraphFont"/>
    <w:link w:val="PlainText"/>
    <w:rsid w:val="00BD3895"/>
    <w:rPr>
      <w:rFonts w:ascii="Courier New" w:eastAsia="Times New Roman" w:hAnsi="Courier New" w:cs="Courier New"/>
      <w:sz w:val="20"/>
      <w:szCs w:val="20"/>
    </w:rPr>
  </w:style>
  <w:style w:type="paragraph" w:styleId="ListParagraph">
    <w:name w:val="List Paragraph"/>
    <w:basedOn w:val="Normal"/>
    <w:rsid w:val="00866272"/>
    <w:pPr>
      <w:ind w:left="720"/>
      <w:contextualSpacing/>
    </w:pPr>
  </w:style>
  <w:style w:type="character" w:customStyle="1" w:styleId="Heading3Char">
    <w:name w:val="Heading 3 Char"/>
    <w:basedOn w:val="DefaultParagraphFont"/>
    <w:link w:val="Heading3"/>
    <w:rsid w:val="00002ACC"/>
    <w:rPr>
      <w:rFonts w:asciiTheme="majorHAnsi" w:eastAsiaTheme="majorEastAsia" w:hAnsiTheme="majorHAnsi" w:cstheme="majorBidi"/>
      <w:b/>
      <w:bCs/>
      <w:color w:val="4F81BD" w:themeColor="accent1"/>
    </w:rPr>
  </w:style>
  <w:style w:type="character" w:styleId="CommentReference">
    <w:name w:val="annotation reference"/>
    <w:basedOn w:val="DefaultParagraphFont"/>
    <w:rsid w:val="009A5D86"/>
    <w:rPr>
      <w:sz w:val="16"/>
      <w:szCs w:val="16"/>
    </w:rPr>
  </w:style>
  <w:style w:type="paragraph" w:styleId="CommentText">
    <w:name w:val="annotation text"/>
    <w:basedOn w:val="Normal"/>
    <w:link w:val="CommentTextChar"/>
    <w:rsid w:val="009A5D86"/>
    <w:rPr>
      <w:sz w:val="20"/>
      <w:szCs w:val="20"/>
    </w:rPr>
  </w:style>
  <w:style w:type="character" w:customStyle="1" w:styleId="CommentTextChar">
    <w:name w:val="Comment Text Char"/>
    <w:basedOn w:val="DefaultParagraphFont"/>
    <w:link w:val="CommentText"/>
    <w:rsid w:val="009A5D86"/>
    <w:rPr>
      <w:sz w:val="20"/>
      <w:szCs w:val="20"/>
    </w:rPr>
  </w:style>
  <w:style w:type="paragraph" w:styleId="CommentSubject">
    <w:name w:val="annotation subject"/>
    <w:basedOn w:val="CommentText"/>
    <w:next w:val="CommentText"/>
    <w:link w:val="CommentSubjectChar"/>
    <w:rsid w:val="009A5D86"/>
    <w:rPr>
      <w:b/>
      <w:bCs/>
    </w:rPr>
  </w:style>
  <w:style w:type="character" w:customStyle="1" w:styleId="CommentSubjectChar">
    <w:name w:val="Comment Subject Char"/>
    <w:basedOn w:val="CommentTextChar"/>
    <w:link w:val="CommentSubject"/>
    <w:rsid w:val="009A5D86"/>
    <w:rPr>
      <w:b/>
      <w:bCs/>
      <w:sz w:val="20"/>
      <w:szCs w:val="20"/>
    </w:rPr>
  </w:style>
  <w:style w:type="character" w:customStyle="1" w:styleId="Heading2Char">
    <w:name w:val="Heading 2 Char"/>
    <w:basedOn w:val="DefaultParagraphFont"/>
    <w:link w:val="Heading2"/>
    <w:rsid w:val="0042300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rsid w:val="007F6ABE"/>
  </w:style>
  <w:style w:type="character" w:customStyle="1" w:styleId="FootnoteTextChar">
    <w:name w:val="Footnote Text Char"/>
    <w:basedOn w:val="DefaultParagraphFont"/>
    <w:link w:val="FootnoteText"/>
    <w:rsid w:val="007F6ABE"/>
  </w:style>
  <w:style w:type="character" w:styleId="FootnoteReference">
    <w:name w:val="footnote reference"/>
    <w:basedOn w:val="DefaultParagraphFont"/>
    <w:rsid w:val="007F6ABE"/>
    <w:rPr>
      <w:vertAlign w:val="superscript"/>
    </w:rPr>
  </w:style>
  <w:style w:type="character" w:styleId="FollowedHyperlink">
    <w:name w:val="FollowedHyperlink"/>
    <w:basedOn w:val="DefaultParagraphFont"/>
    <w:rsid w:val="00D757A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x.doi.org/10.5281/zenodo.27872" TargetMode="External"/><Relationship Id="rId20" Type="http://schemas.openxmlformats.org/officeDocument/2006/relationships/footer" Target="footer2.xml"/><Relationship Id="rId21" Type="http://schemas.openxmlformats.org/officeDocument/2006/relationships/hyperlink" Target="http://www.codata.org/dsj" TargetMode="External"/><Relationship Id="rId22" Type="http://schemas.openxmlformats.org/officeDocument/2006/relationships/header" Target="header2.xml"/><Relationship Id="rId23" Type="http://schemas.openxmlformats.org/officeDocument/2006/relationships/header" Target="header3.xml"/><Relationship Id="rId24" Type="http://schemas.openxmlformats.org/officeDocument/2006/relationships/hyperlink" Target="http://www.codata.org/about-codata/executive-committee" TargetMode="External"/><Relationship Id="rId25" Type="http://schemas.openxmlformats.org/officeDocument/2006/relationships/header" Target="header4.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doi.org/10.5281/zenodo.56720" TargetMode="External"/><Relationship Id="rId11" Type="http://schemas.openxmlformats.org/officeDocument/2006/relationships/hyperlink" Target="http://www.codata.org/nanomaterials" TargetMode="External"/><Relationship Id="rId12" Type="http://schemas.openxmlformats.org/officeDocument/2006/relationships/hyperlink" Target="http://www.codata.org/nanomaterials/history-and-workshop" TargetMode="External"/><Relationship Id="rId13" Type="http://schemas.openxmlformats.org/officeDocument/2006/relationships/hyperlink" Target="http://www.codata.org/working-groups/standard-glossary-for-research-data-management-iridium" TargetMode="External"/><Relationship Id="rId14" Type="http://schemas.openxmlformats.org/officeDocument/2006/relationships/hyperlink" Target="http://dictionary.casrai.org/Category:Research_Data_Domain" TargetMode="External"/><Relationship Id="rId15" Type="http://schemas.openxmlformats.org/officeDocument/2006/relationships/hyperlink" Target="http://www.codata.org/working-groups/research-data-science-summer-schools" TargetMode="External"/><Relationship Id="rId16" Type="http://schemas.openxmlformats.org/officeDocument/2006/relationships/hyperlink" Target="mailto:simon@codata.org" TargetMode="External"/><Relationship Id="rId17" Type="http://schemas.openxmlformats.org/officeDocument/2006/relationships/hyperlink" Target="mailto:simon@codata.org"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icsu.org/science-international/accor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oyalsociety.org/topics-policy/projects/science-public-enterprise/report/" TargetMode="External"/><Relationship Id="rId4" Type="http://schemas.openxmlformats.org/officeDocument/2006/relationships/hyperlink" Target="http://datascience.codata.org/about/" TargetMode="External"/><Relationship Id="rId1" Type="http://schemas.openxmlformats.org/officeDocument/2006/relationships/hyperlink" Target="http://dx.doi.org/10.5281/zenodo.50343" TargetMode="External"/><Relationship Id="rId2" Type="http://schemas.openxmlformats.org/officeDocument/2006/relationships/hyperlink" Target="http://www.codata.org/message-from-president-geoffrey-boult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3681</Words>
  <Characters>20985</Characters>
  <Application>Microsoft Macintosh Word</Application>
  <DocSecurity>0</DocSecurity>
  <Lines>174</Lines>
  <Paragraphs>41</Paragraphs>
  <ScaleCrop>false</ScaleCrop>
  <HeadingPairs>
    <vt:vector size="2" baseType="variant">
      <vt:variant>
        <vt:lpstr>Title</vt:lpstr>
      </vt:variant>
      <vt:variant>
        <vt:i4>1</vt:i4>
      </vt:variant>
    </vt:vector>
  </HeadingPairs>
  <TitlesOfParts>
    <vt:vector size="1" baseType="lpstr">
      <vt:lpstr/>
    </vt:vector>
  </TitlesOfParts>
  <Company>JISC</Company>
  <LinksUpToDate>false</LinksUpToDate>
  <CharactersWithSpaces>25771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Hodson</dc:creator>
  <cp:lastModifiedBy>Simon Hodson</cp:lastModifiedBy>
  <cp:revision>3</cp:revision>
  <dcterms:created xsi:type="dcterms:W3CDTF">2018-06-14T07:14:00Z</dcterms:created>
  <dcterms:modified xsi:type="dcterms:W3CDTF">2018-06-14T07:19:00Z</dcterms:modified>
</cp:coreProperties>
</file>